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9511" w14:textId="77777777" w:rsidR="00245FA0" w:rsidRPr="00245FA0" w:rsidRDefault="00245FA0" w:rsidP="00245FA0">
      <w:pPr>
        <w:spacing w:after="0" w:line="240" w:lineRule="auto"/>
        <w:jc w:val="center"/>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b/>
          <w:bCs/>
          <w:color w:val="7030A0"/>
          <w:kern w:val="0"/>
          <w:sz w:val="56"/>
          <w:szCs w:val="56"/>
          <w:lang w:eastAsia="en-GB"/>
          <w14:ligatures w14:val="none"/>
        </w:rPr>
        <w:t>Key College</w:t>
      </w:r>
      <w:r w:rsidRPr="00245FA0">
        <w:rPr>
          <w:rFonts w:ascii="Verdana" w:eastAsia="Times New Roman" w:hAnsi="Verdana" w:cs="Segoe UI"/>
          <w:color w:val="7030A0"/>
          <w:kern w:val="0"/>
          <w:sz w:val="56"/>
          <w:szCs w:val="56"/>
          <w:lang w:eastAsia="en-GB"/>
          <w14:ligatures w14:val="none"/>
        </w:rPr>
        <w:t> </w:t>
      </w:r>
    </w:p>
    <w:p w14:paraId="120996C1" w14:textId="41504B14" w:rsidR="00245FA0" w:rsidRPr="00245FA0" w:rsidRDefault="00C17213" w:rsidP="00245FA0">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Verdana" w:eastAsia="Times New Roman" w:hAnsi="Verdana" w:cs="Segoe UI"/>
          <w:b/>
          <w:bCs/>
          <w:color w:val="7030A0"/>
          <w:kern w:val="0"/>
          <w:sz w:val="56"/>
          <w:szCs w:val="56"/>
          <w:lang w:eastAsia="en-GB"/>
          <w14:ligatures w14:val="none"/>
        </w:rPr>
        <w:t xml:space="preserve">English and </w:t>
      </w:r>
      <w:r w:rsidR="00245FA0" w:rsidRPr="00245FA0">
        <w:rPr>
          <w:rFonts w:ascii="Verdana" w:eastAsia="Times New Roman" w:hAnsi="Verdana" w:cs="Segoe UI"/>
          <w:b/>
          <w:bCs/>
          <w:color w:val="7030A0"/>
          <w:kern w:val="0"/>
          <w:sz w:val="56"/>
          <w:szCs w:val="56"/>
          <w:lang w:eastAsia="en-GB"/>
          <w14:ligatures w14:val="none"/>
        </w:rPr>
        <w:t>M</w:t>
      </w:r>
      <w:r>
        <w:rPr>
          <w:rFonts w:ascii="Verdana" w:eastAsia="Times New Roman" w:hAnsi="Verdana" w:cs="Segoe UI"/>
          <w:b/>
          <w:bCs/>
          <w:color w:val="7030A0"/>
          <w:kern w:val="0"/>
          <w:sz w:val="56"/>
          <w:szCs w:val="56"/>
          <w:lang w:eastAsia="en-GB"/>
          <w14:ligatures w14:val="none"/>
        </w:rPr>
        <w:t>aths Skills</w:t>
      </w:r>
      <w:r w:rsidR="00245FA0" w:rsidRPr="00245FA0">
        <w:rPr>
          <w:rFonts w:ascii="Verdana" w:eastAsia="Times New Roman" w:hAnsi="Verdana" w:cs="Segoe UI"/>
          <w:b/>
          <w:bCs/>
          <w:color w:val="7030A0"/>
          <w:kern w:val="0"/>
          <w:sz w:val="56"/>
          <w:szCs w:val="56"/>
          <w:lang w:eastAsia="en-GB"/>
          <w14:ligatures w14:val="none"/>
        </w:rPr>
        <w:t xml:space="preserve"> Policy</w:t>
      </w:r>
      <w:r w:rsidR="00245FA0" w:rsidRPr="00245FA0">
        <w:rPr>
          <w:rFonts w:ascii="Verdana" w:eastAsia="Times New Roman" w:hAnsi="Verdana" w:cs="Segoe UI"/>
          <w:color w:val="7030A0"/>
          <w:kern w:val="0"/>
          <w:sz w:val="56"/>
          <w:szCs w:val="56"/>
          <w:lang w:eastAsia="en-GB"/>
          <w14:ligatures w14:val="none"/>
        </w:rPr>
        <w:t> </w:t>
      </w:r>
    </w:p>
    <w:p w14:paraId="14E91AF8"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kern w:val="0"/>
          <w:sz w:val="18"/>
          <w:szCs w:val="18"/>
          <w:lang w:eastAsia="en-GB"/>
          <w14:ligatures w14:val="none"/>
        </w:rPr>
        <w:t> </w:t>
      </w:r>
    </w:p>
    <w:p w14:paraId="4DBC600E"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kern w:val="0"/>
          <w:sz w:val="18"/>
          <w:szCs w:val="18"/>
          <w:lang w:eastAsia="en-GB"/>
          <w14:ligatures w14:val="none"/>
        </w:rPr>
        <w:t> </w:t>
      </w:r>
    </w:p>
    <w:p w14:paraId="4EBDC942"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b/>
          <w:bCs/>
          <w:kern w:val="0"/>
          <w:sz w:val="18"/>
          <w:szCs w:val="18"/>
          <w:lang w:eastAsia="en-GB"/>
          <w14:ligatures w14:val="none"/>
        </w:rPr>
        <w:t>Department: Lifelong Learning Key College</w:t>
      </w:r>
      <w:r w:rsidRPr="00245FA0">
        <w:rPr>
          <w:rFonts w:ascii="Verdana" w:eastAsia="Times New Roman" w:hAnsi="Verdana" w:cs="Segoe UI"/>
          <w:kern w:val="0"/>
          <w:sz w:val="18"/>
          <w:szCs w:val="18"/>
          <w:lang w:eastAsia="en-GB"/>
          <w14:ligatures w14:val="none"/>
        </w:rPr>
        <w:t> </w:t>
      </w:r>
    </w:p>
    <w:p w14:paraId="61DED073"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kern w:val="0"/>
          <w:sz w:val="18"/>
          <w:szCs w:val="18"/>
          <w:lang w:eastAsia="en-GB"/>
          <w14:ligatures w14:val="none"/>
        </w:rPr>
        <w:t> </w:t>
      </w:r>
    </w:p>
    <w:p w14:paraId="3BEFC610" w14:textId="4F00872E"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b/>
          <w:bCs/>
          <w:kern w:val="0"/>
          <w:sz w:val="18"/>
          <w:szCs w:val="18"/>
          <w:lang w:eastAsia="en-GB"/>
          <w14:ligatures w14:val="none"/>
        </w:rPr>
        <w:t xml:space="preserve">Owner:  </w:t>
      </w:r>
      <w:r w:rsidR="00BF3E97">
        <w:rPr>
          <w:rFonts w:ascii="Verdana" w:eastAsia="Times New Roman" w:hAnsi="Verdana" w:cs="Segoe UI"/>
          <w:b/>
          <w:bCs/>
          <w:kern w:val="0"/>
          <w:sz w:val="18"/>
          <w:szCs w:val="18"/>
          <w:lang w:eastAsia="en-GB"/>
          <w14:ligatures w14:val="none"/>
        </w:rPr>
        <w:t>Director of Lifelong Learning</w:t>
      </w:r>
      <w:r w:rsidRPr="00245FA0">
        <w:rPr>
          <w:rFonts w:ascii="Verdana" w:eastAsia="Times New Roman" w:hAnsi="Verdana" w:cs="Segoe UI"/>
          <w:kern w:val="0"/>
          <w:sz w:val="18"/>
          <w:szCs w:val="18"/>
          <w:lang w:eastAsia="en-GB"/>
          <w14:ligatures w14:val="none"/>
        </w:rPr>
        <w:t> </w:t>
      </w:r>
    </w:p>
    <w:p w14:paraId="788E1812"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kern w:val="0"/>
          <w:sz w:val="18"/>
          <w:szCs w:val="18"/>
          <w:lang w:eastAsia="en-GB"/>
          <w14:ligatures w14:val="none"/>
        </w:rPr>
        <w:t> </w:t>
      </w:r>
    </w:p>
    <w:p w14:paraId="7E3E5695"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b/>
          <w:bCs/>
          <w:kern w:val="0"/>
          <w:sz w:val="18"/>
          <w:szCs w:val="18"/>
          <w:lang w:eastAsia="en-GB"/>
          <w14:ligatures w14:val="none"/>
        </w:rPr>
        <w:t>Approval Route: Lifelong Learning Committee</w:t>
      </w:r>
      <w:r w:rsidRPr="00245FA0">
        <w:rPr>
          <w:rFonts w:ascii="Verdana" w:eastAsia="Times New Roman" w:hAnsi="Verdana" w:cs="Segoe UI"/>
          <w:kern w:val="0"/>
          <w:sz w:val="18"/>
          <w:szCs w:val="18"/>
          <w:lang w:eastAsia="en-GB"/>
          <w14:ligatures w14:val="none"/>
        </w:rPr>
        <w:t> </w:t>
      </w:r>
    </w:p>
    <w:p w14:paraId="388C8FA2"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kern w:val="0"/>
          <w:sz w:val="18"/>
          <w:szCs w:val="18"/>
          <w:lang w:eastAsia="en-GB"/>
          <w14:ligatures w14:val="none"/>
        </w:rPr>
        <w:t> </w:t>
      </w:r>
    </w:p>
    <w:p w14:paraId="036F1D49" w14:textId="001893F8"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b/>
          <w:bCs/>
          <w:kern w:val="0"/>
          <w:sz w:val="18"/>
          <w:szCs w:val="18"/>
          <w:lang w:eastAsia="en-GB"/>
          <w14:ligatures w14:val="none"/>
        </w:rPr>
        <w:t xml:space="preserve">Frequency of Revision: </w:t>
      </w:r>
      <w:r w:rsidR="00C17213">
        <w:rPr>
          <w:rFonts w:ascii="Verdana" w:eastAsia="Times New Roman" w:hAnsi="Verdana" w:cs="Segoe UI"/>
          <w:b/>
          <w:bCs/>
          <w:kern w:val="0"/>
          <w:sz w:val="18"/>
          <w:szCs w:val="18"/>
          <w:lang w:eastAsia="en-GB"/>
          <w14:ligatures w14:val="none"/>
        </w:rPr>
        <w:t>Annual</w:t>
      </w:r>
      <w:r w:rsidRPr="00245FA0">
        <w:rPr>
          <w:rFonts w:ascii="Verdana" w:eastAsia="Times New Roman" w:hAnsi="Verdana" w:cs="Segoe UI"/>
          <w:kern w:val="0"/>
          <w:sz w:val="18"/>
          <w:szCs w:val="18"/>
          <w:lang w:eastAsia="en-GB"/>
          <w14:ligatures w14:val="none"/>
        </w:rPr>
        <w:t> </w:t>
      </w:r>
    </w:p>
    <w:p w14:paraId="58C32E6B"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kern w:val="0"/>
          <w:sz w:val="18"/>
          <w:szCs w:val="18"/>
          <w:lang w:eastAsia="en-GB"/>
          <w14:ligatures w14:val="none"/>
        </w:rPr>
        <w:t> </w:t>
      </w:r>
    </w:p>
    <w:tbl>
      <w:tblPr>
        <w:tblW w:w="0" w:type="dxa"/>
        <w:tblInd w:w="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2070"/>
        <w:gridCol w:w="3465"/>
      </w:tblGrid>
      <w:tr w:rsidR="00245FA0" w:rsidRPr="00245FA0" w14:paraId="24169FE5" w14:textId="77777777" w:rsidTr="5332282C">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52D8A1DA"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b/>
                <w:bCs/>
                <w:kern w:val="0"/>
                <w:sz w:val="18"/>
                <w:szCs w:val="18"/>
                <w:lang w:eastAsia="en-GB"/>
                <w14:ligatures w14:val="none"/>
              </w:rPr>
              <w:t>Version </w:t>
            </w:r>
            <w:r w:rsidRPr="00245FA0">
              <w:rPr>
                <w:rFonts w:ascii="Verdana" w:eastAsia="Times New Roman" w:hAnsi="Verdana" w:cs="Times New Roman"/>
                <w:kern w:val="0"/>
                <w:sz w:val="18"/>
                <w:szCs w:val="18"/>
                <w:lang w:eastAsia="en-GB"/>
                <w14:ligatures w14:val="none"/>
              </w:rPr>
              <w:t> </w:t>
            </w:r>
          </w:p>
        </w:tc>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5BC60003"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b/>
                <w:bCs/>
                <w:kern w:val="0"/>
                <w:sz w:val="18"/>
                <w:szCs w:val="18"/>
                <w:lang w:eastAsia="en-GB"/>
                <w14:ligatures w14:val="none"/>
              </w:rPr>
              <w:t>Date Approved </w:t>
            </w:r>
            <w:r w:rsidRPr="00245FA0">
              <w:rPr>
                <w:rFonts w:ascii="Verdana" w:eastAsia="Times New Roman" w:hAnsi="Verdana" w:cs="Times New Roman"/>
                <w:kern w:val="0"/>
                <w:sz w:val="18"/>
                <w:szCs w:val="18"/>
                <w:lang w:eastAsia="en-GB"/>
                <w14:ligatures w14:val="none"/>
              </w:rPr>
              <w:t>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hideMark/>
          </w:tcPr>
          <w:p w14:paraId="55FB486F"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b/>
                <w:bCs/>
                <w:kern w:val="0"/>
                <w:sz w:val="18"/>
                <w:szCs w:val="18"/>
                <w:lang w:eastAsia="en-GB"/>
                <w14:ligatures w14:val="none"/>
              </w:rPr>
              <w:t>Reason for Update </w:t>
            </w:r>
            <w:r w:rsidRPr="00245FA0">
              <w:rPr>
                <w:rFonts w:ascii="Verdana" w:eastAsia="Times New Roman" w:hAnsi="Verdana" w:cs="Times New Roman"/>
                <w:kern w:val="0"/>
                <w:sz w:val="18"/>
                <w:szCs w:val="18"/>
                <w:lang w:eastAsia="en-GB"/>
                <w14:ligatures w14:val="none"/>
              </w:rPr>
              <w:t> </w:t>
            </w:r>
          </w:p>
        </w:tc>
      </w:tr>
      <w:tr w:rsidR="00245FA0" w:rsidRPr="00245FA0" w14:paraId="64F71A3B" w14:textId="77777777" w:rsidTr="5332282C">
        <w:trPr>
          <w:trHeight w:val="390"/>
        </w:trPr>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1300D84E" w14:textId="1CF0A039"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b/>
                <w:bCs/>
                <w:kern w:val="0"/>
                <w:sz w:val="18"/>
                <w:szCs w:val="18"/>
                <w:lang w:eastAsia="en-GB"/>
                <w14:ligatures w14:val="none"/>
              </w:rPr>
              <w:t> 1</w:t>
            </w:r>
            <w:r w:rsidRPr="00245FA0">
              <w:rPr>
                <w:rFonts w:ascii="Verdana" w:eastAsia="Times New Roman" w:hAnsi="Verdana" w:cs="Times New Roman"/>
                <w:kern w:val="0"/>
                <w:sz w:val="18"/>
                <w:szCs w:val="18"/>
                <w:lang w:eastAsia="en-GB"/>
                <w14:ligatures w14:val="none"/>
              </w:rPr>
              <w:t> </w:t>
            </w:r>
          </w:p>
        </w:tc>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2276E016" w14:textId="642D337E"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b/>
                <w:bCs/>
                <w:kern w:val="0"/>
                <w:sz w:val="18"/>
                <w:szCs w:val="18"/>
                <w:lang w:eastAsia="en-GB"/>
                <w14:ligatures w14:val="none"/>
              </w:rPr>
              <w:t> </w:t>
            </w:r>
            <w:r w:rsidR="5FF741C2" w:rsidRPr="00245FA0">
              <w:rPr>
                <w:rFonts w:ascii="Verdana" w:eastAsia="Times New Roman" w:hAnsi="Verdana" w:cs="Times New Roman"/>
                <w:b/>
                <w:bCs/>
                <w:kern w:val="0"/>
                <w:sz w:val="18"/>
                <w:szCs w:val="18"/>
                <w:lang w:eastAsia="en-GB"/>
                <w14:ligatures w14:val="none"/>
              </w:rPr>
              <w:t xml:space="preserve">12 </w:t>
            </w:r>
            <w:r w:rsidRPr="00245FA0">
              <w:rPr>
                <w:rFonts w:ascii="Verdana" w:eastAsia="Times New Roman" w:hAnsi="Verdana" w:cs="Times New Roman"/>
                <w:b/>
                <w:bCs/>
                <w:kern w:val="0"/>
                <w:sz w:val="18"/>
                <w:szCs w:val="18"/>
                <w:lang w:eastAsia="en-GB"/>
                <w14:ligatures w14:val="none"/>
              </w:rPr>
              <w:t>March 2024</w:t>
            </w:r>
            <w:r w:rsidRPr="00245FA0">
              <w:rPr>
                <w:rFonts w:ascii="Verdana" w:eastAsia="Times New Roman" w:hAnsi="Verdana" w:cs="Times New Roman"/>
                <w:kern w:val="0"/>
                <w:sz w:val="18"/>
                <w:szCs w:val="18"/>
                <w:lang w:eastAsia="en-GB"/>
                <w14:ligatures w14:val="none"/>
              </w:rPr>
              <w:t>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hideMark/>
          </w:tcPr>
          <w:p w14:paraId="457F64DD"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b/>
                <w:bCs/>
                <w:kern w:val="0"/>
                <w:sz w:val="18"/>
                <w:szCs w:val="18"/>
                <w:lang w:eastAsia="en-GB"/>
                <w14:ligatures w14:val="none"/>
              </w:rPr>
              <w:t>  New policy</w:t>
            </w:r>
            <w:r w:rsidRPr="00245FA0">
              <w:rPr>
                <w:rFonts w:ascii="Verdana" w:eastAsia="Times New Roman" w:hAnsi="Verdana" w:cs="Times New Roman"/>
                <w:kern w:val="0"/>
                <w:sz w:val="18"/>
                <w:szCs w:val="18"/>
                <w:lang w:eastAsia="en-GB"/>
                <w14:ligatures w14:val="none"/>
              </w:rPr>
              <w:t> </w:t>
            </w:r>
          </w:p>
          <w:p w14:paraId="434D46F4"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kern w:val="0"/>
                <w:sz w:val="18"/>
                <w:szCs w:val="18"/>
                <w:lang w:eastAsia="en-GB"/>
                <w14:ligatures w14:val="none"/>
              </w:rPr>
              <w:t> </w:t>
            </w:r>
          </w:p>
          <w:p w14:paraId="06A7E239"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kern w:val="0"/>
                <w:sz w:val="18"/>
                <w:szCs w:val="18"/>
                <w:lang w:eastAsia="en-GB"/>
                <w14:ligatures w14:val="none"/>
              </w:rPr>
              <w:t> </w:t>
            </w:r>
          </w:p>
          <w:p w14:paraId="719E678A"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kern w:val="0"/>
                <w:sz w:val="18"/>
                <w:szCs w:val="18"/>
                <w:lang w:eastAsia="en-GB"/>
                <w14:ligatures w14:val="none"/>
              </w:rPr>
              <w:t> </w:t>
            </w:r>
          </w:p>
        </w:tc>
      </w:tr>
      <w:tr w:rsidR="00245FA0" w:rsidRPr="00245FA0" w14:paraId="31DDC048" w14:textId="77777777" w:rsidTr="5332282C">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76B6486F" w14:textId="7FC3FDE8" w:rsidR="00245FA0" w:rsidRPr="001A5AA4" w:rsidRDefault="00245FA0" w:rsidP="00245FA0">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245FA0">
              <w:rPr>
                <w:rFonts w:ascii="Verdana" w:eastAsia="Times New Roman" w:hAnsi="Verdana" w:cs="Times New Roman"/>
                <w:kern w:val="0"/>
                <w:sz w:val="18"/>
                <w:szCs w:val="18"/>
                <w:lang w:eastAsia="en-GB"/>
                <w14:ligatures w14:val="none"/>
              </w:rPr>
              <w:t> </w:t>
            </w:r>
            <w:r w:rsidR="001A5AA4">
              <w:rPr>
                <w:rFonts w:ascii="Verdana" w:eastAsia="Times New Roman" w:hAnsi="Verdana" w:cs="Times New Roman"/>
                <w:b/>
                <w:bCs/>
                <w:kern w:val="0"/>
                <w:sz w:val="18"/>
                <w:szCs w:val="18"/>
                <w:lang w:eastAsia="en-GB"/>
                <w14:ligatures w14:val="none"/>
              </w:rPr>
              <w:t>2</w:t>
            </w:r>
          </w:p>
        </w:tc>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4A05C5F5" w14:textId="36533DED" w:rsidR="00245FA0" w:rsidRPr="00EC2178" w:rsidRDefault="00245FA0" w:rsidP="00245FA0">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245FA0">
              <w:rPr>
                <w:rFonts w:ascii="Verdana" w:eastAsia="Times New Roman" w:hAnsi="Verdana" w:cs="Times New Roman"/>
                <w:kern w:val="0"/>
                <w:sz w:val="18"/>
                <w:szCs w:val="18"/>
                <w:lang w:eastAsia="en-GB"/>
                <w14:ligatures w14:val="none"/>
              </w:rPr>
              <w:t> </w:t>
            </w:r>
            <w:r w:rsidR="00EC2178">
              <w:rPr>
                <w:rFonts w:ascii="Verdana" w:eastAsia="Times New Roman" w:hAnsi="Verdana" w:cs="Times New Roman"/>
                <w:b/>
                <w:bCs/>
                <w:kern w:val="0"/>
                <w:sz w:val="18"/>
                <w:szCs w:val="18"/>
                <w:lang w:eastAsia="en-GB"/>
                <w14:ligatures w14:val="none"/>
              </w:rPr>
              <w:t xml:space="preserve">4 March 2025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hideMark/>
          </w:tcPr>
          <w:p w14:paraId="5A8816C1" w14:textId="5F550B3F" w:rsidR="00245FA0" w:rsidRPr="00BF7BB4" w:rsidRDefault="00BF7BB4" w:rsidP="00245FA0">
            <w:pPr>
              <w:spacing w:after="0" w:line="240" w:lineRule="auto"/>
              <w:textAlignment w:val="baseline"/>
              <w:rPr>
                <w:rFonts w:ascii="Times New Roman" w:eastAsia="Times New Roman" w:hAnsi="Times New Roman" w:cs="Times New Roman"/>
                <w:b/>
                <w:bCs/>
                <w:kern w:val="0"/>
                <w:sz w:val="24"/>
                <w:szCs w:val="24"/>
                <w:lang w:eastAsia="en-GB"/>
                <w14:ligatures w14:val="none"/>
              </w:rPr>
            </w:pPr>
            <w:r>
              <w:rPr>
                <w:rFonts w:ascii="Verdana" w:eastAsia="Times New Roman" w:hAnsi="Verdana" w:cs="Times New Roman"/>
                <w:b/>
                <w:bCs/>
                <w:kern w:val="0"/>
                <w:sz w:val="18"/>
                <w:szCs w:val="18"/>
                <w:lang w:eastAsia="en-GB"/>
                <w14:ligatures w14:val="none"/>
              </w:rPr>
              <w:t xml:space="preserve"> </w:t>
            </w:r>
            <w:r w:rsidRPr="00BF7BB4">
              <w:rPr>
                <w:rFonts w:ascii="Verdana" w:eastAsia="Times New Roman" w:hAnsi="Verdana" w:cs="Times New Roman"/>
                <w:b/>
                <w:bCs/>
                <w:kern w:val="0"/>
                <w:sz w:val="18"/>
                <w:szCs w:val="18"/>
                <w:lang w:eastAsia="en-GB"/>
                <w14:ligatures w14:val="none"/>
              </w:rPr>
              <w:t xml:space="preserve">To Improve Clarity </w:t>
            </w:r>
          </w:p>
        </w:tc>
      </w:tr>
      <w:tr w:rsidR="00245FA0" w:rsidRPr="00245FA0" w14:paraId="23EF3BD2" w14:textId="77777777" w:rsidTr="5332282C">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23265FA7"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kern w:val="0"/>
                <w:sz w:val="18"/>
                <w:szCs w:val="18"/>
                <w:lang w:eastAsia="en-GB"/>
                <w14:ligatures w14:val="none"/>
              </w:rPr>
              <w:t> </w:t>
            </w:r>
          </w:p>
        </w:tc>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123046D0"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kern w:val="0"/>
                <w:sz w:val="18"/>
                <w:szCs w:val="18"/>
                <w:lang w:eastAsia="en-GB"/>
                <w14:ligatures w14:val="none"/>
              </w:rPr>
              <w:t>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hideMark/>
          </w:tcPr>
          <w:p w14:paraId="6119556E"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kern w:val="0"/>
                <w:sz w:val="18"/>
                <w:szCs w:val="18"/>
                <w:lang w:eastAsia="en-GB"/>
                <w14:ligatures w14:val="none"/>
              </w:rPr>
              <w:t> </w:t>
            </w:r>
          </w:p>
        </w:tc>
      </w:tr>
      <w:tr w:rsidR="00245FA0" w:rsidRPr="00245FA0" w14:paraId="69E4E4C8" w14:textId="77777777" w:rsidTr="5332282C">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2BD6BF7B"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kern w:val="0"/>
                <w:sz w:val="18"/>
                <w:szCs w:val="18"/>
                <w:lang w:eastAsia="en-GB"/>
                <w14:ligatures w14:val="none"/>
              </w:rPr>
              <w:t> </w:t>
            </w:r>
          </w:p>
        </w:tc>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687CA381"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kern w:val="0"/>
                <w:sz w:val="18"/>
                <w:szCs w:val="18"/>
                <w:lang w:eastAsia="en-GB"/>
                <w14:ligatures w14:val="none"/>
              </w:rPr>
              <w:t>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hideMark/>
          </w:tcPr>
          <w:p w14:paraId="10997331" w14:textId="77777777" w:rsidR="00245FA0" w:rsidRPr="00245FA0" w:rsidRDefault="00245FA0"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sidRPr="00245FA0">
              <w:rPr>
                <w:rFonts w:ascii="Verdana" w:eastAsia="Times New Roman" w:hAnsi="Verdana" w:cs="Times New Roman"/>
                <w:kern w:val="0"/>
                <w:sz w:val="18"/>
                <w:szCs w:val="18"/>
                <w:lang w:eastAsia="en-GB"/>
                <w14:ligatures w14:val="none"/>
              </w:rPr>
              <w:t> </w:t>
            </w:r>
          </w:p>
        </w:tc>
      </w:tr>
    </w:tbl>
    <w:p w14:paraId="0D29BF86"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kern w:val="0"/>
          <w:sz w:val="18"/>
          <w:szCs w:val="18"/>
          <w:lang w:eastAsia="en-GB"/>
          <w14:ligatures w14:val="none"/>
        </w:rPr>
        <w:t> </w:t>
      </w:r>
    </w:p>
    <w:p w14:paraId="15A53C9E"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kern w:val="0"/>
          <w:sz w:val="18"/>
          <w:szCs w:val="18"/>
          <w:lang w:eastAsia="en-GB"/>
          <w14:ligatures w14:val="none"/>
        </w:rPr>
        <w:t> </w:t>
      </w:r>
    </w:p>
    <w:p w14:paraId="7F133111"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kern w:val="0"/>
          <w:sz w:val="18"/>
          <w:szCs w:val="18"/>
          <w:lang w:eastAsia="en-GB"/>
          <w14:ligatures w14:val="none"/>
        </w:rPr>
        <w:t> </w:t>
      </w:r>
    </w:p>
    <w:p w14:paraId="1E4E57CF"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b/>
          <w:bCs/>
          <w:kern w:val="0"/>
          <w:sz w:val="18"/>
          <w:szCs w:val="18"/>
          <w:lang w:eastAsia="en-GB"/>
          <w14:ligatures w14:val="none"/>
        </w:rPr>
        <w:t>Table of Contents:</w:t>
      </w:r>
      <w:r w:rsidRPr="00245FA0">
        <w:rPr>
          <w:rFonts w:ascii="Verdana" w:eastAsia="Times New Roman" w:hAnsi="Verdana" w:cs="Segoe UI"/>
          <w:kern w:val="0"/>
          <w:sz w:val="18"/>
          <w:szCs w:val="18"/>
          <w:lang w:eastAsia="en-GB"/>
          <w14:ligatures w14:val="none"/>
        </w:rPr>
        <w:t> </w:t>
      </w:r>
    </w:p>
    <w:p w14:paraId="3E8B52C7"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Verdana" w:eastAsia="Times New Roman" w:hAnsi="Verdana" w:cs="Segoe UI"/>
          <w:kern w:val="0"/>
          <w:sz w:val="18"/>
          <w:szCs w:val="18"/>
          <w:lang w:eastAsia="en-GB"/>
          <w14:ligatures w14:val="none"/>
        </w:rPr>
        <w:t>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245FA0" w:rsidRPr="00245FA0" w14:paraId="71C60204" w14:textId="77777777" w:rsidTr="00FB3D34">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1F36713" w14:textId="05F10631" w:rsidR="00245FA0" w:rsidRPr="00245FA0" w:rsidRDefault="00FB3D34" w:rsidP="00245FA0">
            <w:pPr>
              <w:spacing w:after="0" w:line="240" w:lineRule="auto"/>
              <w:textAlignment w:val="baseline"/>
              <w:divId w:val="2129931254"/>
              <w:rPr>
                <w:rFonts w:ascii="Times New Roman" w:eastAsia="Times New Roman" w:hAnsi="Times New Roman" w:cs="Times New Roman"/>
                <w:kern w:val="0"/>
                <w:sz w:val="24"/>
                <w:szCs w:val="24"/>
                <w:lang w:eastAsia="en-GB"/>
                <w14:ligatures w14:val="none"/>
              </w:rPr>
            </w:pPr>
            <w:r>
              <w:rPr>
                <w:rFonts w:ascii="Verdana" w:eastAsia="Times New Roman" w:hAnsi="Verdana" w:cs="Times New Roman"/>
                <w:b/>
                <w:bCs/>
                <w:kern w:val="0"/>
                <w:sz w:val="18"/>
                <w:szCs w:val="18"/>
                <w:lang w:eastAsia="en-GB"/>
                <w14:ligatures w14:val="none"/>
              </w:rPr>
              <w:tab/>
            </w:r>
            <w:r w:rsidR="004918F5" w:rsidRPr="00245FA0">
              <w:rPr>
                <w:rFonts w:ascii="Verdana" w:eastAsia="Times New Roman" w:hAnsi="Verdana" w:cs="Times New Roman"/>
                <w:b/>
                <w:bCs/>
                <w:kern w:val="0"/>
                <w:sz w:val="18"/>
                <w:szCs w:val="18"/>
                <w:lang w:eastAsia="en-GB"/>
                <w14:ligatures w14:val="none"/>
              </w:rPr>
              <w:t>Scope of policy</w:t>
            </w:r>
            <w:r w:rsidR="004918F5" w:rsidRPr="00245FA0">
              <w:rPr>
                <w:rFonts w:ascii="Verdana" w:eastAsia="Times New Roman" w:hAnsi="Verdana" w:cs="Times New Roman"/>
                <w:kern w:val="0"/>
                <w:sz w:val="18"/>
                <w:szCs w:val="18"/>
                <w:lang w:eastAsia="en-GB"/>
                <w14:ligatures w14:val="none"/>
              </w:rPr>
              <w:t> </w:t>
            </w:r>
            <w:r w:rsidR="00245FA0" w:rsidRPr="00245FA0">
              <w:rPr>
                <w:rFonts w:ascii="Verdana" w:eastAsia="Times New Roman" w:hAnsi="Verdana" w:cs="Times New Roman"/>
                <w:kern w:val="0"/>
                <w:sz w:val="18"/>
                <w:szCs w:val="18"/>
                <w:lang w:eastAsia="en-GB"/>
                <w14:ligatures w14:val="none"/>
              </w:rPr>
              <w:t> </w:t>
            </w:r>
          </w:p>
        </w:tc>
      </w:tr>
      <w:tr w:rsidR="00245FA0" w:rsidRPr="00245FA0" w14:paraId="73543895" w14:textId="77777777" w:rsidTr="00FB3D34">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448438C" w14:textId="0A873349" w:rsidR="00245FA0" w:rsidRPr="00245FA0" w:rsidRDefault="00FB3D34" w:rsidP="00245FA0">
            <w:pPr>
              <w:spacing w:after="0" w:line="240" w:lineRule="auto"/>
              <w:textAlignment w:val="baseline"/>
              <w:rPr>
                <w:rFonts w:ascii="Verdana" w:eastAsia="Times New Roman" w:hAnsi="Verdana" w:cs="Times New Roman"/>
                <w:b/>
                <w:bCs/>
                <w:kern w:val="0"/>
                <w:sz w:val="18"/>
                <w:szCs w:val="18"/>
                <w:lang w:eastAsia="en-GB"/>
                <w14:ligatures w14:val="none"/>
              </w:rPr>
            </w:pPr>
            <w:r>
              <w:rPr>
                <w:rFonts w:ascii="Verdana" w:eastAsia="Times New Roman" w:hAnsi="Verdana" w:cs="Times New Roman"/>
                <w:b/>
                <w:bCs/>
                <w:kern w:val="0"/>
                <w:sz w:val="18"/>
                <w:szCs w:val="18"/>
                <w:lang w:eastAsia="en-GB"/>
                <w14:ligatures w14:val="none"/>
              </w:rPr>
              <w:tab/>
            </w:r>
            <w:r w:rsidR="004918F5" w:rsidRPr="00FB3D34">
              <w:rPr>
                <w:rFonts w:ascii="Verdana" w:eastAsia="Times New Roman" w:hAnsi="Verdana" w:cs="Times New Roman"/>
                <w:b/>
                <w:bCs/>
                <w:kern w:val="0"/>
                <w:sz w:val="18"/>
                <w:szCs w:val="18"/>
                <w:lang w:eastAsia="en-GB"/>
                <w14:ligatures w14:val="none"/>
              </w:rPr>
              <w:t>Policy statement</w:t>
            </w:r>
          </w:p>
        </w:tc>
      </w:tr>
      <w:tr w:rsidR="00245FA0" w:rsidRPr="00245FA0" w14:paraId="1E59165B" w14:textId="77777777" w:rsidTr="00FB3D34">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A475A1D" w14:textId="7FC734CF" w:rsidR="00245FA0" w:rsidRPr="00245FA0" w:rsidRDefault="00FB3D34"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Verdana" w:eastAsia="Times New Roman" w:hAnsi="Verdana" w:cs="Times New Roman"/>
                <w:b/>
                <w:bCs/>
                <w:kern w:val="0"/>
                <w:sz w:val="18"/>
                <w:szCs w:val="18"/>
                <w:lang w:eastAsia="en-GB"/>
                <w14:ligatures w14:val="none"/>
              </w:rPr>
              <w:tab/>
            </w:r>
            <w:r w:rsidR="00245FA0" w:rsidRPr="00245FA0">
              <w:rPr>
                <w:rFonts w:ascii="Verdana" w:eastAsia="Times New Roman" w:hAnsi="Verdana" w:cs="Times New Roman"/>
                <w:b/>
                <w:bCs/>
                <w:kern w:val="0"/>
                <w:sz w:val="18"/>
                <w:szCs w:val="18"/>
                <w:lang w:eastAsia="en-GB"/>
                <w14:ligatures w14:val="none"/>
              </w:rPr>
              <w:t>Responsibilities</w:t>
            </w:r>
            <w:r w:rsidR="00245FA0" w:rsidRPr="00245FA0">
              <w:rPr>
                <w:rFonts w:ascii="Verdana" w:eastAsia="Times New Roman" w:hAnsi="Verdana" w:cs="Times New Roman"/>
                <w:kern w:val="0"/>
                <w:sz w:val="18"/>
                <w:szCs w:val="18"/>
                <w:lang w:eastAsia="en-GB"/>
                <w14:ligatures w14:val="none"/>
              </w:rPr>
              <w:t> </w:t>
            </w:r>
          </w:p>
        </w:tc>
      </w:tr>
      <w:tr w:rsidR="00245FA0" w:rsidRPr="00245FA0" w14:paraId="5F566110" w14:textId="77777777" w:rsidTr="00FB3D34">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ABB526F" w14:textId="22AD1D05" w:rsidR="00245FA0" w:rsidRPr="00245FA0" w:rsidRDefault="00FB3D34" w:rsidP="00245FA0">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Verdana" w:eastAsia="Times New Roman" w:hAnsi="Verdana" w:cs="Times New Roman"/>
                <w:b/>
                <w:bCs/>
                <w:kern w:val="0"/>
                <w:sz w:val="18"/>
                <w:szCs w:val="18"/>
                <w:lang w:eastAsia="en-GB"/>
                <w14:ligatures w14:val="none"/>
              </w:rPr>
              <w:tab/>
            </w:r>
            <w:r w:rsidR="00BF3E97">
              <w:rPr>
                <w:rFonts w:ascii="Verdana" w:eastAsia="Times New Roman" w:hAnsi="Verdana" w:cs="Times New Roman"/>
                <w:b/>
                <w:bCs/>
                <w:kern w:val="0"/>
                <w:sz w:val="18"/>
                <w:szCs w:val="18"/>
                <w:lang w:eastAsia="en-GB"/>
                <w14:ligatures w14:val="none"/>
              </w:rPr>
              <w:t>Linked Polices and Procedures</w:t>
            </w:r>
            <w:r w:rsidR="00245FA0" w:rsidRPr="00245FA0">
              <w:rPr>
                <w:rFonts w:ascii="Verdana" w:eastAsia="Times New Roman" w:hAnsi="Verdana" w:cs="Times New Roman"/>
                <w:kern w:val="0"/>
                <w:sz w:val="18"/>
                <w:szCs w:val="18"/>
                <w:lang w:eastAsia="en-GB"/>
                <w14:ligatures w14:val="none"/>
              </w:rPr>
              <w:t> </w:t>
            </w:r>
          </w:p>
        </w:tc>
      </w:tr>
      <w:tr w:rsidR="00BF3E97" w:rsidRPr="00245FA0" w14:paraId="47CD6C8B" w14:textId="77777777" w:rsidTr="00FB3D34">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tcPr>
          <w:p w14:paraId="1E5541E3" w14:textId="2D96EF4C" w:rsidR="00BF3E97" w:rsidRDefault="00BF3E97" w:rsidP="00245FA0">
            <w:pPr>
              <w:spacing w:after="0" w:line="240" w:lineRule="auto"/>
              <w:textAlignment w:val="baseline"/>
              <w:rPr>
                <w:rFonts w:ascii="Verdana" w:eastAsia="Times New Roman" w:hAnsi="Verdana" w:cs="Times New Roman"/>
                <w:b/>
                <w:bCs/>
                <w:kern w:val="0"/>
                <w:sz w:val="18"/>
                <w:szCs w:val="18"/>
                <w:lang w:eastAsia="en-GB"/>
                <w14:ligatures w14:val="none"/>
              </w:rPr>
            </w:pPr>
            <w:r>
              <w:rPr>
                <w:rFonts w:ascii="Verdana" w:eastAsia="Times New Roman" w:hAnsi="Verdana" w:cs="Times New Roman"/>
                <w:b/>
                <w:bCs/>
                <w:kern w:val="0"/>
                <w:sz w:val="18"/>
                <w:szCs w:val="18"/>
                <w:lang w:eastAsia="en-GB"/>
                <w14:ligatures w14:val="none"/>
              </w:rPr>
              <w:tab/>
              <w:t>Persons responsible for this policy</w:t>
            </w:r>
          </w:p>
        </w:tc>
      </w:tr>
    </w:tbl>
    <w:p w14:paraId="0FD67C81"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Times New Roman" w:eastAsia="Times New Roman" w:hAnsi="Times New Roman" w:cs="Times New Roman"/>
          <w:kern w:val="0"/>
          <w:sz w:val="24"/>
          <w:szCs w:val="24"/>
          <w:lang w:eastAsia="en-GB"/>
          <w14:ligatures w14:val="none"/>
        </w:rPr>
        <w:t> </w:t>
      </w:r>
    </w:p>
    <w:p w14:paraId="3273249A"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Times New Roman" w:eastAsia="Times New Roman" w:hAnsi="Times New Roman" w:cs="Times New Roman"/>
          <w:kern w:val="0"/>
          <w:sz w:val="24"/>
          <w:szCs w:val="24"/>
          <w:lang w:eastAsia="en-GB"/>
          <w14:ligatures w14:val="none"/>
        </w:rPr>
        <w:t> </w:t>
      </w:r>
    </w:p>
    <w:p w14:paraId="064FE338" w14:textId="77777777" w:rsidR="00245FA0" w:rsidRPr="00245FA0" w:rsidRDefault="00245FA0" w:rsidP="00245FA0">
      <w:pPr>
        <w:spacing w:after="0" w:line="240" w:lineRule="auto"/>
        <w:textAlignment w:val="baseline"/>
        <w:rPr>
          <w:rFonts w:ascii="Segoe UI" w:eastAsia="Times New Roman" w:hAnsi="Segoe UI" w:cs="Segoe UI"/>
          <w:kern w:val="0"/>
          <w:sz w:val="18"/>
          <w:szCs w:val="18"/>
          <w:lang w:eastAsia="en-GB"/>
          <w14:ligatures w14:val="none"/>
        </w:rPr>
      </w:pPr>
      <w:r w:rsidRPr="00245FA0">
        <w:rPr>
          <w:rFonts w:ascii="Times New Roman" w:eastAsia="Times New Roman" w:hAnsi="Times New Roman" w:cs="Times New Roman"/>
          <w:kern w:val="0"/>
          <w:sz w:val="24"/>
          <w:szCs w:val="24"/>
          <w:lang w:eastAsia="en-GB"/>
          <w14:ligatures w14:val="none"/>
        </w:rPr>
        <w:t> </w:t>
      </w:r>
    </w:p>
    <w:p w14:paraId="0C55E098" w14:textId="77777777" w:rsidR="00245FA0" w:rsidRDefault="00245FA0">
      <w:pPr>
        <w:rPr>
          <w:b/>
          <w:bCs/>
        </w:rPr>
      </w:pPr>
    </w:p>
    <w:p w14:paraId="71414CD7" w14:textId="77777777" w:rsidR="00245FA0" w:rsidRDefault="00245FA0">
      <w:pPr>
        <w:rPr>
          <w:b/>
          <w:bCs/>
        </w:rPr>
      </w:pPr>
    </w:p>
    <w:p w14:paraId="06B8068E" w14:textId="77777777" w:rsidR="00245FA0" w:rsidRDefault="00245FA0">
      <w:pPr>
        <w:rPr>
          <w:b/>
          <w:bCs/>
        </w:rPr>
      </w:pPr>
    </w:p>
    <w:p w14:paraId="60B15980" w14:textId="77777777" w:rsidR="00EE43ED" w:rsidRDefault="00EE43ED">
      <w:pPr>
        <w:rPr>
          <w:b/>
          <w:bCs/>
        </w:rPr>
      </w:pPr>
      <w:r>
        <w:rPr>
          <w:b/>
          <w:bCs/>
        </w:rPr>
        <w:br w:type="page"/>
      </w:r>
    </w:p>
    <w:p w14:paraId="32DD7248" w14:textId="49C9E05E" w:rsidR="00BD59E6" w:rsidRPr="00954742" w:rsidRDefault="00BD59E6">
      <w:pPr>
        <w:rPr>
          <w:b/>
          <w:bCs/>
        </w:rPr>
      </w:pPr>
      <w:r w:rsidRPr="00954742">
        <w:rPr>
          <w:b/>
          <w:bCs/>
        </w:rPr>
        <w:lastRenderedPageBreak/>
        <w:t xml:space="preserve">1. Scope </w:t>
      </w:r>
    </w:p>
    <w:p w14:paraId="04612F81" w14:textId="14209969" w:rsidR="00BD59E6" w:rsidRDefault="509E9E7E">
      <w:r>
        <w:t xml:space="preserve">1.1 YMCA Derbyshire Key </w:t>
      </w:r>
      <w:r w:rsidR="0558D381">
        <w:t>C</w:t>
      </w:r>
      <w:r>
        <w:t xml:space="preserve">ollege is committed to providing effective </w:t>
      </w:r>
      <w:r w:rsidR="00945BB1">
        <w:t>m</w:t>
      </w:r>
      <w:r>
        <w:t xml:space="preserve">aths and English skills support to all its learners. This policy will indicate how the needs of individual learners will be addressed whilst following programmes of study at Key </w:t>
      </w:r>
      <w:r w:rsidR="0874929D">
        <w:t>C</w:t>
      </w:r>
      <w:r>
        <w:t>ollege as well as indicating how maths and English development will be embedded into all aspects of the learners</w:t>
      </w:r>
      <w:r w:rsidR="6F1080CA">
        <w:t>’</w:t>
      </w:r>
      <w:r>
        <w:t xml:space="preserve"> experience whilst at Key </w:t>
      </w:r>
      <w:r w:rsidR="12187906">
        <w:t>C</w:t>
      </w:r>
      <w:r>
        <w:t xml:space="preserve">ollege. </w:t>
      </w:r>
    </w:p>
    <w:p w14:paraId="12F58619" w14:textId="77777777" w:rsidR="00BD59E6" w:rsidRPr="00954742" w:rsidRDefault="00BD59E6">
      <w:pPr>
        <w:rPr>
          <w:b/>
          <w:bCs/>
        </w:rPr>
      </w:pPr>
      <w:r w:rsidRPr="00954742">
        <w:rPr>
          <w:b/>
          <w:bCs/>
        </w:rPr>
        <w:t xml:space="preserve">2. Policy Statement </w:t>
      </w:r>
    </w:p>
    <w:p w14:paraId="041E694A" w14:textId="60B1244C" w:rsidR="00BD59E6" w:rsidRDefault="509E9E7E">
      <w:r>
        <w:t xml:space="preserve">2.1 YMCA Key College has a whole college approach to the development of </w:t>
      </w:r>
      <w:r w:rsidR="7839CDEC">
        <w:t>m</w:t>
      </w:r>
      <w:r>
        <w:t>aths and English skills to ensure our learners</w:t>
      </w:r>
      <w:r w:rsidR="67FE8B06">
        <w:t xml:space="preserve"> are developing </w:t>
      </w:r>
      <w:r w:rsidR="567DB25C">
        <w:t>effectively to</w:t>
      </w:r>
      <w:r w:rsidR="7FB79A15">
        <w:t xml:space="preserve"> succeed </w:t>
      </w:r>
      <w:r w:rsidR="567DB25C">
        <w:t>and</w:t>
      </w:r>
      <w:r w:rsidR="7FB79A15">
        <w:t xml:space="preserve"> thrive in life and work.</w:t>
      </w:r>
    </w:p>
    <w:p w14:paraId="24602FA7" w14:textId="2EA3F2B1" w:rsidR="00954742" w:rsidRDefault="509E9E7E">
      <w:r>
        <w:t>2.2 All</w:t>
      </w:r>
      <w:r w:rsidR="7FB79A15">
        <w:t xml:space="preserve"> </w:t>
      </w:r>
      <w:r w:rsidR="06D78A35">
        <w:t xml:space="preserve">members of </w:t>
      </w:r>
      <w:r w:rsidR="7FB79A15">
        <w:t xml:space="preserve">Key </w:t>
      </w:r>
      <w:r w:rsidR="00F4667C">
        <w:t>C</w:t>
      </w:r>
      <w:r w:rsidR="7FB79A15">
        <w:t xml:space="preserve">ollege </w:t>
      </w:r>
      <w:r>
        <w:t xml:space="preserve">staff play a crucial role in developing and improving the English and </w:t>
      </w:r>
      <w:r w:rsidR="4B716C71">
        <w:t>m</w:t>
      </w:r>
      <w:r>
        <w:t xml:space="preserve">aths skills </w:t>
      </w:r>
      <w:r w:rsidR="0D501F60">
        <w:t xml:space="preserve">of learners; </w:t>
      </w:r>
      <w:r w:rsidR="7FB79A15">
        <w:t>therefore</w:t>
      </w:r>
      <w:r w:rsidR="11BFF40B">
        <w:t>,</w:t>
      </w:r>
      <w:r w:rsidR="7FB79A15">
        <w:t xml:space="preserve"> we are</w:t>
      </w:r>
      <w:r>
        <w:t xml:space="preserve"> committed to developing the English and maths skills of </w:t>
      </w:r>
      <w:r w:rsidR="7FB79A15">
        <w:t xml:space="preserve">our staff </w:t>
      </w:r>
      <w:r>
        <w:t xml:space="preserve">and will provide opportunities for </w:t>
      </w:r>
      <w:r w:rsidR="7577F618">
        <w:t xml:space="preserve">all members of Key College </w:t>
      </w:r>
      <w:r>
        <w:t>staff to d</w:t>
      </w:r>
      <w:r w:rsidR="5744A264">
        <w:t>evelop these skills</w:t>
      </w:r>
      <w:r>
        <w:t xml:space="preserve">. </w:t>
      </w:r>
      <w:r w:rsidR="6800F5E6">
        <w:t xml:space="preserve">Key </w:t>
      </w:r>
      <w:r w:rsidR="47FB013E">
        <w:t>C</w:t>
      </w:r>
      <w:r w:rsidR="6800F5E6">
        <w:t xml:space="preserve">ollege expects that </w:t>
      </w:r>
      <w:r w:rsidR="59E1E3EB">
        <w:t xml:space="preserve">every member of its </w:t>
      </w:r>
      <w:r w:rsidR="6800F5E6">
        <w:t xml:space="preserve">teaching staff will achieve an appropriate </w:t>
      </w:r>
      <w:r w:rsidR="658C9435">
        <w:t>L</w:t>
      </w:r>
      <w:r w:rsidR="6800F5E6">
        <w:t xml:space="preserve">evel </w:t>
      </w:r>
      <w:r w:rsidR="4E6B3D1D">
        <w:t>T</w:t>
      </w:r>
      <w:r w:rsidR="6800F5E6">
        <w:t xml:space="preserve">wo English and maths qualification within one academic year of commencing </w:t>
      </w:r>
      <w:r w:rsidR="44DF42EE">
        <w:t>teaching</w:t>
      </w:r>
      <w:r w:rsidR="748866D1">
        <w:t>.</w:t>
      </w:r>
      <w:r w:rsidR="44DF42EE">
        <w:t xml:space="preserve"> </w:t>
      </w:r>
      <w:r w:rsidR="3403AC51">
        <w:t>Th</w:t>
      </w:r>
      <w:r w:rsidR="50D376A4">
        <w:t xml:space="preserve">e member of teaching staff </w:t>
      </w:r>
      <w:r w:rsidR="6800F5E6">
        <w:t xml:space="preserve">will be supported to achieve this (if they have not already done so) by </w:t>
      </w:r>
      <w:r w:rsidR="75B900F4">
        <w:t xml:space="preserve">Key College </w:t>
      </w:r>
      <w:r w:rsidR="6800F5E6">
        <w:t>offering training</w:t>
      </w:r>
      <w:r w:rsidR="4D70619B">
        <w:t xml:space="preserve"> and </w:t>
      </w:r>
      <w:r w:rsidR="6800F5E6">
        <w:t xml:space="preserve">development </w:t>
      </w:r>
      <w:r w:rsidR="6783ED74">
        <w:t>opportunities for them</w:t>
      </w:r>
      <w:r w:rsidR="6800F5E6">
        <w:t>.</w:t>
      </w:r>
    </w:p>
    <w:p w14:paraId="52223AB7" w14:textId="6729B434" w:rsidR="00B37FF3" w:rsidRDefault="540A38E4">
      <w:r>
        <w:t xml:space="preserve">2.3 </w:t>
      </w:r>
      <w:r w:rsidR="797127D3">
        <w:t>Key</w:t>
      </w:r>
      <w:r>
        <w:t xml:space="preserve"> College will ensure that</w:t>
      </w:r>
      <w:r w:rsidR="2C8BB7C1">
        <w:t xml:space="preserve"> </w:t>
      </w:r>
      <w:r w:rsidR="797127D3">
        <w:t>all learners undertake</w:t>
      </w:r>
      <w:r>
        <w:t xml:space="preserve"> initial screening </w:t>
      </w:r>
      <w:r w:rsidR="5152854C">
        <w:t>of</w:t>
      </w:r>
      <w:r>
        <w:t xml:space="preserve"> English and maths</w:t>
      </w:r>
      <w:r w:rsidR="48F273BC">
        <w:t xml:space="preserve"> </w:t>
      </w:r>
      <w:r w:rsidR="36D39158">
        <w:t xml:space="preserve">ability </w:t>
      </w:r>
      <w:r>
        <w:t xml:space="preserve">during </w:t>
      </w:r>
      <w:r w:rsidR="2B0CB5EC">
        <w:t xml:space="preserve">the </w:t>
      </w:r>
      <w:r>
        <w:t>enrolment</w:t>
      </w:r>
      <w:r w:rsidR="2B0CB5EC">
        <w:t xml:space="preserve"> process</w:t>
      </w:r>
      <w:r>
        <w:t>. Diagnostic assessment will take place during the first two week</w:t>
      </w:r>
      <w:r w:rsidR="43338C27">
        <w:t>s of a learner</w:t>
      </w:r>
      <w:r w:rsidR="6914C5ED">
        <w:t>’</w:t>
      </w:r>
      <w:r w:rsidR="43338C27">
        <w:t xml:space="preserve">s programme regardless of their start point in the year. </w:t>
      </w:r>
      <w:r w:rsidR="3511B254">
        <w:t xml:space="preserve">This will also be undertaken at the </w:t>
      </w:r>
      <w:r w:rsidR="1CA8C4F4">
        <w:t>mid</w:t>
      </w:r>
      <w:r w:rsidR="0E0D7358">
        <w:t>-</w:t>
      </w:r>
      <w:r w:rsidR="1CA8C4F4">
        <w:t>point</w:t>
      </w:r>
      <w:r w:rsidR="3511B254">
        <w:t xml:space="preserve"> of their programme and </w:t>
      </w:r>
      <w:r w:rsidR="2454EF3A">
        <w:t xml:space="preserve">at the </w:t>
      </w:r>
      <w:r w:rsidR="3511B254">
        <w:t xml:space="preserve">end point to assist in </w:t>
      </w:r>
      <w:r w:rsidR="1CA8C4F4">
        <w:t xml:space="preserve">measuring distance travelled and to inform the planning of </w:t>
      </w:r>
      <w:r w:rsidR="0103CF84">
        <w:t>s</w:t>
      </w:r>
      <w:r w:rsidR="1CA8C4F4">
        <w:t xml:space="preserve">chemes of work. </w:t>
      </w:r>
      <w:r w:rsidR="00E3218C">
        <w:t>L</w:t>
      </w:r>
      <w:r w:rsidR="00994D12">
        <w:t>earners will sit a</w:t>
      </w:r>
      <w:r>
        <w:t xml:space="preserve"> </w:t>
      </w:r>
      <w:r w:rsidR="1CA8C4F4">
        <w:t xml:space="preserve">Dyslexia and dyscalculia </w:t>
      </w:r>
      <w:r w:rsidR="00994D12">
        <w:t>questionnaire</w:t>
      </w:r>
      <w:r w:rsidR="5AFC9F5A">
        <w:t xml:space="preserve"> within the first t</w:t>
      </w:r>
      <w:r w:rsidR="02925502">
        <w:t>w</w:t>
      </w:r>
      <w:r w:rsidR="5AFC9F5A">
        <w:t>o weeks of their programme.</w:t>
      </w:r>
    </w:p>
    <w:p w14:paraId="2FD2436C" w14:textId="43E2E69C" w:rsidR="00443BDE" w:rsidRDefault="7E8E2F45">
      <w:r>
        <w:t>2.4 Key College will ensure that the results of diagnostic assessment, prior achievement and level of vocational study are taken into account</w:t>
      </w:r>
      <w:r w:rsidR="2EF5BD75">
        <w:t>,</w:t>
      </w:r>
      <w:r>
        <w:t xml:space="preserve"> to identify appropriate targets for English and maths qualifications and/or study, to reflect individual learner needs and </w:t>
      </w:r>
      <w:r w:rsidR="482BEDA9">
        <w:t xml:space="preserve">to </w:t>
      </w:r>
      <w:r>
        <w:t xml:space="preserve">help </w:t>
      </w:r>
      <w:r w:rsidR="64FBC32D">
        <w:t>i</w:t>
      </w:r>
      <w:r>
        <w:t>dentify any support needs in a timely manne</w:t>
      </w:r>
      <w:r w:rsidR="3415F89C">
        <w:t>r</w:t>
      </w:r>
      <w:r>
        <w:t>.</w:t>
      </w:r>
    </w:p>
    <w:p w14:paraId="5E0A227E" w14:textId="67A1C46B" w:rsidR="00954742" w:rsidRDefault="509E9E7E">
      <w:r>
        <w:t>2.</w:t>
      </w:r>
      <w:r w:rsidR="3415F89C">
        <w:t>5</w:t>
      </w:r>
      <w:r>
        <w:t xml:space="preserve"> </w:t>
      </w:r>
      <w:r w:rsidR="7FB79A15">
        <w:t xml:space="preserve">Key </w:t>
      </w:r>
      <w:r>
        <w:t xml:space="preserve">College </w:t>
      </w:r>
      <w:r w:rsidR="7FB79A15">
        <w:t>strives</w:t>
      </w:r>
      <w:r>
        <w:t xml:space="preserve"> to ensur</w:t>
      </w:r>
      <w:r w:rsidR="7FB79A15">
        <w:t>e</w:t>
      </w:r>
      <w:r>
        <w:t xml:space="preserve"> all learners develop their English and maths skills</w:t>
      </w:r>
      <w:r w:rsidR="00E3218C">
        <w:t xml:space="preserve"> through:</w:t>
      </w:r>
      <w:r w:rsidR="7FB79A15">
        <w:t xml:space="preserve"> </w:t>
      </w:r>
      <w:r w:rsidR="347A340C">
        <w:t xml:space="preserve">(1) </w:t>
      </w:r>
      <w:r>
        <w:t>embedd</w:t>
      </w:r>
      <w:r w:rsidR="00E3218C">
        <w:t>ing</w:t>
      </w:r>
      <w:r>
        <w:t xml:space="preserve"> </w:t>
      </w:r>
      <w:r w:rsidR="7FB79A15">
        <w:t xml:space="preserve">opportunities within their </w:t>
      </w:r>
      <w:r>
        <w:t xml:space="preserve">vocational </w:t>
      </w:r>
      <w:r w:rsidR="7FB79A15">
        <w:t>studies</w:t>
      </w:r>
      <w:r>
        <w:t xml:space="preserve">, </w:t>
      </w:r>
      <w:r w:rsidR="61A8D7E8">
        <w:t xml:space="preserve">(2) </w:t>
      </w:r>
      <w:r>
        <w:t>in discrete English and maths classes</w:t>
      </w:r>
      <w:r w:rsidR="7FB79A15">
        <w:t xml:space="preserve"> and </w:t>
      </w:r>
      <w:r w:rsidR="33A84E6F">
        <w:t xml:space="preserve">(3) </w:t>
      </w:r>
      <w:r w:rsidR="7FB79A15">
        <w:t>within personal development opportunities.</w:t>
      </w:r>
      <w:r w:rsidR="02E5D2C6">
        <w:t xml:space="preserve"> </w:t>
      </w:r>
    </w:p>
    <w:p w14:paraId="62E4E387" w14:textId="2B300E2A" w:rsidR="005C344A" w:rsidRPr="005C344A" w:rsidRDefault="509E9E7E" w:rsidP="005C344A">
      <w:r>
        <w:t xml:space="preserve"> 2.</w:t>
      </w:r>
      <w:r w:rsidR="3415F89C">
        <w:t>6</w:t>
      </w:r>
      <w:r>
        <w:t xml:space="preserve"> For </w:t>
      </w:r>
      <w:r w:rsidR="7FB79A15">
        <w:t xml:space="preserve">all </w:t>
      </w:r>
      <w:r>
        <w:t xml:space="preserve">16-19 </w:t>
      </w:r>
      <w:r w:rsidR="6B120A48">
        <w:t>S</w:t>
      </w:r>
      <w:r>
        <w:t xml:space="preserve">tudy </w:t>
      </w:r>
      <w:r w:rsidR="26DC1B58">
        <w:t>P</w:t>
      </w:r>
      <w:r>
        <w:t>rogramme</w:t>
      </w:r>
      <w:r w:rsidR="7FB79A15">
        <w:t xml:space="preserve"> learners</w:t>
      </w:r>
      <w:r>
        <w:t xml:space="preserve">, English and maths will be a </w:t>
      </w:r>
      <w:r w:rsidR="7FB79A15">
        <w:t>structured</w:t>
      </w:r>
      <w:r>
        <w:t xml:space="preserve"> part of the</w:t>
      </w:r>
      <w:r w:rsidR="7FB79A15">
        <w:t>ir</w:t>
      </w:r>
      <w:r>
        <w:t xml:space="preserve"> </w:t>
      </w:r>
      <w:r w:rsidR="4E8D13B3">
        <w:t>S</w:t>
      </w:r>
      <w:r w:rsidR="10D06CAF">
        <w:t xml:space="preserve">tudy </w:t>
      </w:r>
      <w:r w:rsidR="5470E64B">
        <w:t>P</w:t>
      </w:r>
      <w:r>
        <w:t>rogramme</w:t>
      </w:r>
      <w:r w:rsidR="1E3D0A26">
        <w:t xml:space="preserve"> in line with the requirements of the </w:t>
      </w:r>
      <w:r w:rsidR="1C5F7811">
        <w:t xml:space="preserve">ESFA </w:t>
      </w:r>
      <w:r w:rsidR="2AC96C51">
        <w:t>C</w:t>
      </w:r>
      <w:r w:rsidR="1E3D0A26">
        <w:t>ondition</w:t>
      </w:r>
      <w:r w:rsidR="1C5F7811">
        <w:t>s</w:t>
      </w:r>
      <w:r w:rsidR="1E3D0A26">
        <w:t xml:space="preserve"> of </w:t>
      </w:r>
      <w:r w:rsidR="007A9D92">
        <w:t>F</w:t>
      </w:r>
      <w:r w:rsidR="02737978">
        <w:t>unding</w:t>
      </w:r>
      <w:r w:rsidR="1C5F7811">
        <w:t xml:space="preserve"> </w:t>
      </w:r>
      <w:r w:rsidR="06467242">
        <w:t>publication</w:t>
      </w:r>
      <w:r w:rsidR="7FB79A15">
        <w:t xml:space="preserve">. </w:t>
      </w:r>
      <w:r w:rsidR="5A4BD273">
        <w:t>If a learner has a grade 3 in the relevant subject, they will normally retake the GCSE in order to improve the grade to a minimum of grade 4.</w:t>
      </w:r>
    </w:p>
    <w:p w14:paraId="02637BD2" w14:textId="7E72A910" w:rsidR="008C62DA" w:rsidRDefault="509E9E7E">
      <w:r>
        <w:t>2.</w:t>
      </w:r>
      <w:r w:rsidR="3415F89C">
        <w:t>7</w:t>
      </w:r>
      <w:r>
        <w:t xml:space="preserve"> Where learners are not yet ready for GCSE, or do not have a grade 3 or above, </w:t>
      </w:r>
      <w:r w:rsidR="2FA1E12F">
        <w:t>F</w:t>
      </w:r>
      <w:r>
        <w:t xml:space="preserve">unctional </w:t>
      </w:r>
      <w:r w:rsidR="027EF8B5">
        <w:t>S</w:t>
      </w:r>
      <w:r>
        <w:t xml:space="preserve">kills </w:t>
      </w:r>
      <w:r w:rsidR="567C8E07">
        <w:t>Q</w:t>
      </w:r>
      <w:r>
        <w:t xml:space="preserve">ualifications will be an expected part of the </w:t>
      </w:r>
      <w:r w:rsidR="66B33E1E">
        <w:t>S</w:t>
      </w:r>
      <w:r>
        <w:t xml:space="preserve">tudy </w:t>
      </w:r>
      <w:r w:rsidR="324469F1">
        <w:t>P</w:t>
      </w:r>
      <w:r>
        <w:t xml:space="preserve">rogramme for 16 - </w:t>
      </w:r>
      <w:r w:rsidR="6E2FDC76">
        <w:t>19-year-old</w:t>
      </w:r>
      <w:r>
        <w:t xml:space="preserve"> learners. </w:t>
      </w:r>
    </w:p>
    <w:p w14:paraId="4B93311E" w14:textId="5C865B74" w:rsidR="008C62DA" w:rsidRDefault="509E9E7E">
      <w:r>
        <w:t>2.</w:t>
      </w:r>
      <w:r w:rsidR="3415F89C">
        <w:t>8</w:t>
      </w:r>
      <w:r>
        <w:t xml:space="preserve"> Those learners who have already obtained a GCSE English and/or maths</w:t>
      </w:r>
      <w:r w:rsidR="6E2FDC76">
        <w:t xml:space="preserve"> at grade </w:t>
      </w:r>
      <w:r>
        <w:t xml:space="preserve">4 </w:t>
      </w:r>
      <w:r w:rsidR="6E2FDC76">
        <w:t xml:space="preserve">or above </w:t>
      </w:r>
      <w:r>
        <w:t xml:space="preserve">will continue to improve their English and/or maths skills through </w:t>
      </w:r>
      <w:r w:rsidR="32EF4392">
        <w:t>their</w:t>
      </w:r>
      <w:r>
        <w:t xml:space="preserve"> vocational </w:t>
      </w:r>
      <w:r w:rsidR="32EF4392">
        <w:t xml:space="preserve">studies </w:t>
      </w:r>
      <w:r w:rsidR="00E3218C">
        <w:t>and</w:t>
      </w:r>
      <w:r w:rsidR="4BD47093">
        <w:t xml:space="preserve"> an extended work experience placement where they will be encouraged to put their</w:t>
      </w:r>
      <w:r>
        <w:t xml:space="preserve"> </w:t>
      </w:r>
      <w:r w:rsidR="4137A4FB">
        <w:t>English and/or maths skills into practice.</w:t>
      </w:r>
    </w:p>
    <w:p w14:paraId="6883F733" w14:textId="50F11436" w:rsidR="008C62DA" w:rsidRDefault="00BD59E6">
      <w:r w:rsidRPr="00BD59E6">
        <w:t xml:space="preserve"> 2.</w:t>
      </w:r>
      <w:r w:rsidR="00CE3AB7">
        <w:t>9</w:t>
      </w:r>
      <w:r w:rsidRPr="00BD59E6">
        <w:t xml:space="preserve"> Learners with learning difficulties or disabilities will have English and maths teaching incorporated into their </w:t>
      </w:r>
      <w:r w:rsidR="00194920" w:rsidRPr="00BD59E6">
        <w:t xml:space="preserve">programmes </w:t>
      </w:r>
      <w:r w:rsidR="00194920">
        <w:t>alongside</w:t>
      </w:r>
      <w:r w:rsidR="00E3544B">
        <w:t xml:space="preserve"> their peers </w:t>
      </w:r>
      <w:r w:rsidRPr="00BD59E6">
        <w:t xml:space="preserve">to support their progression to a higher level of </w:t>
      </w:r>
      <w:r w:rsidR="00194920">
        <w:t>s</w:t>
      </w:r>
      <w:r w:rsidRPr="00BD59E6">
        <w:t xml:space="preserve">tudy or prepare them for employment. </w:t>
      </w:r>
    </w:p>
    <w:p w14:paraId="4291B8D0" w14:textId="6AACBF7D" w:rsidR="008C62DA" w:rsidRDefault="00BD59E6">
      <w:r w:rsidRPr="00BD59E6">
        <w:lastRenderedPageBreak/>
        <w:t>2.</w:t>
      </w:r>
      <w:r w:rsidR="00CE3AB7">
        <w:t>10</w:t>
      </w:r>
      <w:r w:rsidRPr="00BD59E6">
        <w:t xml:space="preserve"> </w:t>
      </w:r>
      <w:r w:rsidR="00194920">
        <w:t xml:space="preserve">Key </w:t>
      </w:r>
      <w:r w:rsidRPr="00BD59E6">
        <w:t xml:space="preserve">College will ensure that English and maths </w:t>
      </w:r>
      <w:r w:rsidR="00E3218C">
        <w:t xml:space="preserve">tutors engage with </w:t>
      </w:r>
      <w:r w:rsidR="00BC6082">
        <w:t xml:space="preserve">professional development </w:t>
      </w:r>
      <w:r w:rsidR="00E3218C">
        <w:t xml:space="preserve">opportunities annually to ensure that they have the suitable skills sets and knowledge to support learners to the highest standards. </w:t>
      </w:r>
    </w:p>
    <w:p w14:paraId="222280B9" w14:textId="5B7A36AE" w:rsidR="008C62DA" w:rsidRDefault="509E9E7E">
      <w:r>
        <w:t>2.</w:t>
      </w:r>
      <w:r w:rsidR="3415F89C">
        <w:t>11</w:t>
      </w:r>
      <w:r>
        <w:t xml:space="preserve"> </w:t>
      </w:r>
      <w:r w:rsidR="4D676D99">
        <w:t>Good use of</w:t>
      </w:r>
      <w:r>
        <w:t xml:space="preserve"> English and maths </w:t>
      </w:r>
      <w:r w:rsidR="69E2A393">
        <w:t>will be</w:t>
      </w:r>
      <w:r w:rsidR="00BC6082">
        <w:t xml:space="preserve"> embedded &amp;</w:t>
      </w:r>
      <w:r w:rsidR="69E2A393">
        <w:t xml:space="preserve"> promoted within a</w:t>
      </w:r>
      <w:r>
        <w:t xml:space="preserve">ll teaching, learning and assessment activity through review, monitoring and marking of assessment. Training will be </w:t>
      </w:r>
      <w:r w:rsidR="71F611CF">
        <w:t xml:space="preserve">given </w:t>
      </w:r>
      <w:r>
        <w:t>to ensure that teaching staff can efficiently identify opportunities for learners to improve English and maths skills across their programme of study and apply appropriate levels of study for English and maths that stretch and challenge all learners.</w:t>
      </w:r>
    </w:p>
    <w:p w14:paraId="1A2715E0" w14:textId="0F1AD497" w:rsidR="00BC6082" w:rsidRPr="00BF7BB4" w:rsidRDefault="00BC6082">
      <w:r w:rsidRPr="00BF7BB4">
        <w:t xml:space="preserve">2.12 Maths &amp; English progression will be monitored separately with tutors to ensure that support &amp; intervention can be embedded and actioned timely to support learners to succeed. </w:t>
      </w:r>
    </w:p>
    <w:p w14:paraId="0CBC1DE4" w14:textId="44F234E8" w:rsidR="00BC6082" w:rsidRPr="00BF7BB4" w:rsidRDefault="00BC6082">
      <w:r w:rsidRPr="00BF7BB4">
        <w:t xml:space="preserve">2.13 Tutors will engage with maths &amp; English awarding body CPD opportunities through workshops, webinars and events to ensure that they remain current and up to date with best practice. </w:t>
      </w:r>
    </w:p>
    <w:p w14:paraId="68E7512E" w14:textId="50946888" w:rsidR="00B97441" w:rsidRDefault="00B97441">
      <w:r w:rsidRPr="00BF7BB4">
        <w:t>2.14 Annual quality assurance programme that includes observations of teaching and learning, thematic learning works and formative sampling plans that focus specifically on maths &amp; English.</w:t>
      </w:r>
      <w:r>
        <w:t xml:space="preserve"> </w:t>
      </w:r>
    </w:p>
    <w:p w14:paraId="7C1B26D2" w14:textId="77777777" w:rsidR="00D92622" w:rsidRDefault="004557F8">
      <w:r>
        <w:t>3</w:t>
      </w:r>
      <w:r w:rsidR="00D92622">
        <w:t xml:space="preserve"> </w:t>
      </w:r>
      <w:r w:rsidR="00D92622" w:rsidRPr="00D157F8">
        <w:rPr>
          <w:b/>
          <w:bCs/>
        </w:rPr>
        <w:t xml:space="preserve">Responsibilities </w:t>
      </w:r>
    </w:p>
    <w:p w14:paraId="3174ECCF" w14:textId="23610101" w:rsidR="008C62DA" w:rsidRDefault="509E9E7E">
      <w:r>
        <w:t>Responsibility to ensure that learners’ English and mat</w:t>
      </w:r>
      <w:r w:rsidR="35757D0B">
        <w:t>h</w:t>
      </w:r>
      <w:r>
        <w:t xml:space="preserve">s skills are developed </w:t>
      </w:r>
      <w:r w:rsidR="00BC6082">
        <w:t xml:space="preserve">lies </w:t>
      </w:r>
      <w:r>
        <w:t xml:space="preserve">with </w:t>
      </w:r>
      <w:r w:rsidR="21DDB92F">
        <w:t xml:space="preserve">all </w:t>
      </w:r>
      <w:r w:rsidR="2D8D134B">
        <w:t>T</w:t>
      </w:r>
      <w:r w:rsidR="21DDB92F">
        <w:t xml:space="preserve">raining and </w:t>
      </w:r>
      <w:r w:rsidR="68749E6D">
        <w:t>E</w:t>
      </w:r>
      <w:r w:rsidR="21DDB92F">
        <w:t xml:space="preserve">ducation </w:t>
      </w:r>
      <w:r w:rsidR="336DF4D8">
        <w:t>M</w:t>
      </w:r>
      <w:r w:rsidR="1F9004D8">
        <w:t>anagers,</w:t>
      </w:r>
      <w:r w:rsidR="21DDB92F">
        <w:t xml:space="preserve"> but one will act as the English and Maths </w:t>
      </w:r>
      <w:r w:rsidR="17C84FEB">
        <w:t>L</w:t>
      </w:r>
      <w:r w:rsidR="21DDB92F">
        <w:t xml:space="preserve">ead for Key </w:t>
      </w:r>
      <w:r w:rsidR="78E36951">
        <w:t>C</w:t>
      </w:r>
      <w:r w:rsidR="21DDB92F">
        <w:t>ollege</w:t>
      </w:r>
      <w:r>
        <w:t>.</w:t>
      </w:r>
    </w:p>
    <w:p w14:paraId="6A18667D" w14:textId="1BDFE43B" w:rsidR="008E3C42" w:rsidRDefault="00D92622">
      <w:r>
        <w:t xml:space="preserve">3.1 </w:t>
      </w:r>
      <w:r w:rsidR="008E3C42">
        <w:t xml:space="preserve">Responsibilities of the </w:t>
      </w:r>
      <w:r w:rsidR="00BC6082" w:rsidRPr="00BF7BB4">
        <w:t>Head</w:t>
      </w:r>
      <w:r w:rsidR="008E3C42" w:rsidRPr="00BF7BB4">
        <w:t xml:space="preserve"> of </w:t>
      </w:r>
      <w:r w:rsidR="00037FDE" w:rsidRPr="00BF7BB4">
        <w:t>L</w:t>
      </w:r>
      <w:r w:rsidR="008E3C42" w:rsidRPr="00BF7BB4">
        <w:t>ifelong</w:t>
      </w:r>
      <w:r w:rsidR="008E3C42">
        <w:t xml:space="preserve"> </w:t>
      </w:r>
      <w:r w:rsidR="00037FDE">
        <w:t>L</w:t>
      </w:r>
      <w:r w:rsidR="008E3C42">
        <w:t>earning:</w:t>
      </w:r>
    </w:p>
    <w:p w14:paraId="00C14EC9" w14:textId="230C580E" w:rsidR="009575D4" w:rsidRDefault="00BC6082" w:rsidP="008E3C42">
      <w:pPr>
        <w:pStyle w:val="ListParagraph"/>
        <w:numPr>
          <w:ilvl w:val="0"/>
          <w:numId w:val="1"/>
        </w:numPr>
      </w:pPr>
      <w:r>
        <w:t>R</w:t>
      </w:r>
      <w:r w:rsidR="5DE06973">
        <w:t>eviewing the English and Maths skills policy and ensuring it is being implemented effectively.</w:t>
      </w:r>
    </w:p>
    <w:p w14:paraId="3D65921D" w14:textId="275B116F" w:rsidR="008E3C42" w:rsidRDefault="00BC6082" w:rsidP="008E3C42">
      <w:pPr>
        <w:pStyle w:val="ListParagraph"/>
        <w:numPr>
          <w:ilvl w:val="0"/>
          <w:numId w:val="1"/>
        </w:numPr>
      </w:pPr>
      <w:r>
        <w:t>D</w:t>
      </w:r>
      <w:r w:rsidR="5C7FA238">
        <w:t>eveloping and maintaining staff skills ensuring that all staff are appropriately qualified to develop the English and mathematics skills of learners</w:t>
      </w:r>
      <w:r w:rsidR="5DE06973">
        <w:t>.</w:t>
      </w:r>
    </w:p>
    <w:p w14:paraId="1672928E" w14:textId="239DE032" w:rsidR="32631F78" w:rsidRDefault="00BC6082" w:rsidP="136C56A2">
      <w:pPr>
        <w:pStyle w:val="ListParagraph"/>
        <w:numPr>
          <w:ilvl w:val="0"/>
          <w:numId w:val="1"/>
        </w:numPr>
      </w:pPr>
      <w:r>
        <w:t>R</w:t>
      </w:r>
      <w:r w:rsidR="5DE06973">
        <w:t xml:space="preserve">eporting </w:t>
      </w:r>
      <w:r w:rsidR="14A3DFA2">
        <w:t xml:space="preserve">achievement data for English and maths into the Lifelong </w:t>
      </w:r>
      <w:r w:rsidR="16D4A82E">
        <w:t>L</w:t>
      </w:r>
      <w:r w:rsidR="14A3DFA2">
        <w:t xml:space="preserve">earning </w:t>
      </w:r>
      <w:r w:rsidR="00494CE3">
        <w:t>C</w:t>
      </w:r>
      <w:r w:rsidR="14A3DFA2">
        <w:t>ommittee</w:t>
      </w:r>
    </w:p>
    <w:p w14:paraId="5030D7FC" w14:textId="06670DD2" w:rsidR="00063F5E" w:rsidRDefault="63440706" w:rsidP="136C56A2">
      <w:r w:rsidRPr="00BF7BB4">
        <w:t>R</w:t>
      </w:r>
      <w:r w:rsidR="23DA51A8" w:rsidRPr="00BF7BB4">
        <w:t xml:space="preserve">esponsibilities of the </w:t>
      </w:r>
      <w:r w:rsidR="00BC6082" w:rsidRPr="00BF7BB4">
        <w:t xml:space="preserve">training and </w:t>
      </w:r>
      <w:r w:rsidR="54B62D18" w:rsidRPr="00BF7BB4">
        <w:t>E</w:t>
      </w:r>
      <w:r w:rsidR="23DA51A8" w:rsidRPr="00BF7BB4">
        <w:t xml:space="preserve">ducation </w:t>
      </w:r>
      <w:r w:rsidR="2846828E" w:rsidRPr="00BF7BB4">
        <w:t>M</w:t>
      </w:r>
      <w:r w:rsidR="23DA51A8" w:rsidRPr="00BF7BB4">
        <w:t>anager</w:t>
      </w:r>
      <w:r w:rsidR="00BC6082" w:rsidRPr="00BF7BB4">
        <w:t>/s &amp; lead</w:t>
      </w:r>
      <w:r w:rsidR="4EEC4E16" w:rsidRPr="00BF7BB4">
        <w:t>.</w:t>
      </w:r>
    </w:p>
    <w:p w14:paraId="33D1D1F8" w14:textId="5DD2C2FE" w:rsidR="008C62DA" w:rsidRDefault="509E9E7E">
      <w:r>
        <w:t xml:space="preserve"> </w:t>
      </w:r>
      <w:r w:rsidR="2C76C4C0">
        <w:t xml:space="preserve">3.2 </w:t>
      </w:r>
      <w:r>
        <w:t>Responsibilities</w:t>
      </w:r>
      <w:r w:rsidR="00BC6082">
        <w:t xml:space="preserve"> include</w:t>
      </w:r>
      <w:r>
        <w:t xml:space="preserve">: </w:t>
      </w:r>
    </w:p>
    <w:p w14:paraId="6A7C84AC" w14:textId="0DEF137A" w:rsidR="008C62DA" w:rsidRDefault="00BC6082" w:rsidP="00930B53">
      <w:pPr>
        <w:pStyle w:val="ListParagraph"/>
        <w:numPr>
          <w:ilvl w:val="0"/>
          <w:numId w:val="3"/>
        </w:numPr>
      </w:pPr>
      <w:r>
        <w:t>P</w:t>
      </w:r>
      <w:r w:rsidR="00BD59E6" w:rsidRPr="00BD59E6">
        <w:t>romoting the importance of English and maths to both staff and learners</w:t>
      </w:r>
      <w:r>
        <w:t>.</w:t>
      </w:r>
    </w:p>
    <w:p w14:paraId="3CF01998" w14:textId="2DD8B8DE" w:rsidR="008C62DA" w:rsidRDefault="00BC6082" w:rsidP="00930B53">
      <w:pPr>
        <w:pStyle w:val="ListParagraph"/>
        <w:numPr>
          <w:ilvl w:val="0"/>
          <w:numId w:val="3"/>
        </w:numPr>
      </w:pPr>
      <w:r>
        <w:t>P</w:t>
      </w:r>
      <w:r w:rsidR="00BD59E6" w:rsidRPr="00BD59E6">
        <w:t>lanning integrated delivery of English and maths within all teaching sessions</w:t>
      </w:r>
      <w:r>
        <w:t>.</w:t>
      </w:r>
    </w:p>
    <w:p w14:paraId="044F1E92" w14:textId="1997836B" w:rsidR="008C62DA" w:rsidRDefault="00BC6082" w:rsidP="00930B53">
      <w:pPr>
        <w:pStyle w:val="ListParagraph"/>
        <w:numPr>
          <w:ilvl w:val="0"/>
          <w:numId w:val="3"/>
        </w:numPr>
      </w:pPr>
      <w:r>
        <w:t>E</w:t>
      </w:r>
      <w:r w:rsidR="000873DF">
        <w:t xml:space="preserve">nsuring </w:t>
      </w:r>
      <w:r w:rsidR="00BD59E6" w:rsidRPr="00BD59E6">
        <w:t>English and maths</w:t>
      </w:r>
      <w:r w:rsidR="000873DF">
        <w:t xml:space="preserve"> i</w:t>
      </w:r>
      <w:r>
        <w:t>s</w:t>
      </w:r>
      <w:r w:rsidR="000873DF">
        <w:t xml:space="preserve"> promoted</w:t>
      </w:r>
      <w:r w:rsidR="00BD59E6" w:rsidRPr="00BD59E6">
        <w:t xml:space="preserve"> within schemes of work and lesson plans</w:t>
      </w:r>
      <w:r>
        <w:t>.</w:t>
      </w:r>
      <w:r w:rsidR="00BD59E6" w:rsidRPr="00BD59E6">
        <w:t xml:space="preserve"> </w:t>
      </w:r>
    </w:p>
    <w:p w14:paraId="474B9BD9" w14:textId="5DC65C8C" w:rsidR="008C62DA" w:rsidRDefault="00BC6082" w:rsidP="00930B53">
      <w:pPr>
        <w:pStyle w:val="ListParagraph"/>
        <w:numPr>
          <w:ilvl w:val="0"/>
          <w:numId w:val="3"/>
        </w:numPr>
      </w:pPr>
      <w:r>
        <w:t>E</w:t>
      </w:r>
      <w:r w:rsidR="509E9E7E">
        <w:t>nsuring that all learners have</w:t>
      </w:r>
      <w:r w:rsidR="00B97441">
        <w:t xml:space="preserve"> an</w:t>
      </w:r>
      <w:r w:rsidR="509E9E7E">
        <w:t xml:space="preserve"> initial and diagnostic assessment</w:t>
      </w:r>
      <w:r w:rsidR="00B97441">
        <w:t>.</w:t>
      </w:r>
      <w:r w:rsidR="509E9E7E">
        <w:t xml:space="preserve"> English and maths targets w</w:t>
      </w:r>
      <w:r w:rsidR="00B97441">
        <w:t>ill</w:t>
      </w:r>
      <w:r w:rsidR="509E9E7E">
        <w:t xml:space="preserve"> inform </w:t>
      </w:r>
      <w:r w:rsidR="00B97441">
        <w:t>learners</w:t>
      </w:r>
      <w:r w:rsidR="509E9E7E">
        <w:t xml:space="preserve"> Individual Learning Plans and</w:t>
      </w:r>
      <w:r w:rsidR="00B97441">
        <w:t xml:space="preserve"> tutors’</w:t>
      </w:r>
      <w:r w:rsidR="509E9E7E">
        <w:t xml:space="preserve"> </w:t>
      </w:r>
      <w:r w:rsidR="01D18EAB">
        <w:t>schemes of work</w:t>
      </w:r>
      <w:r w:rsidR="00B97441">
        <w:t>.</w:t>
      </w:r>
    </w:p>
    <w:p w14:paraId="26B4F8EB" w14:textId="3E286B11" w:rsidR="008C62DA" w:rsidRDefault="00B97441" w:rsidP="00930B53">
      <w:pPr>
        <w:pStyle w:val="ListParagraph"/>
        <w:numPr>
          <w:ilvl w:val="0"/>
          <w:numId w:val="3"/>
        </w:numPr>
      </w:pPr>
      <w:r>
        <w:t xml:space="preserve">Utilise learning support staff effectively to support learners with their maths &amp; English development. </w:t>
      </w:r>
    </w:p>
    <w:p w14:paraId="1EC64EA2" w14:textId="35567A36" w:rsidR="00DC3841" w:rsidRDefault="00D92622">
      <w:r w:rsidRPr="00BF7BB4">
        <w:t xml:space="preserve">3.3 </w:t>
      </w:r>
      <w:r w:rsidR="00DC3841" w:rsidRPr="00BF7BB4">
        <w:t xml:space="preserve">Responsibilities of </w:t>
      </w:r>
      <w:r w:rsidR="00B97441" w:rsidRPr="00BF7BB4">
        <w:t>tutors</w:t>
      </w:r>
      <w:r w:rsidR="00DC3841" w:rsidRPr="00BF7BB4">
        <w:t xml:space="preserve"> </w:t>
      </w:r>
      <w:r w:rsidR="00FE48E4" w:rsidRPr="00BF7BB4">
        <w:t>include</w:t>
      </w:r>
      <w:r w:rsidR="003E59F3" w:rsidRPr="00BF7BB4">
        <w:t>:</w:t>
      </w:r>
    </w:p>
    <w:p w14:paraId="21FE33CC" w14:textId="34112A47" w:rsidR="008C62DA" w:rsidRDefault="00BC6082" w:rsidP="00AA6401">
      <w:pPr>
        <w:pStyle w:val="ListParagraph"/>
        <w:numPr>
          <w:ilvl w:val="0"/>
          <w:numId w:val="3"/>
        </w:numPr>
      </w:pPr>
      <w:r>
        <w:t>E</w:t>
      </w:r>
      <w:r w:rsidR="464A5795">
        <w:t xml:space="preserve">nsure </w:t>
      </w:r>
      <w:r w:rsidR="2EB99456">
        <w:t>that</w:t>
      </w:r>
      <w:r w:rsidR="509E9E7E">
        <w:t xml:space="preserve"> a range of learning and teaching styles and suitable resources </w:t>
      </w:r>
      <w:r w:rsidR="08561225">
        <w:t xml:space="preserve">are available </w:t>
      </w:r>
      <w:r w:rsidR="509E9E7E">
        <w:t>to meet the needs of learners and ensure they achieve relevant and stretching skills targets</w:t>
      </w:r>
      <w:r w:rsidR="00B97441">
        <w:t>.</w:t>
      </w:r>
    </w:p>
    <w:p w14:paraId="6F550CB0" w14:textId="2395D41B" w:rsidR="00C235F4" w:rsidRDefault="00BC6082" w:rsidP="00AA6401">
      <w:pPr>
        <w:pStyle w:val="ListParagraph"/>
        <w:numPr>
          <w:ilvl w:val="0"/>
          <w:numId w:val="4"/>
        </w:numPr>
      </w:pPr>
      <w:r>
        <w:t>A</w:t>
      </w:r>
      <w:r w:rsidR="29DA654D">
        <w:t xml:space="preserve">cting on the results of screening and </w:t>
      </w:r>
      <w:r w:rsidR="5974ADBE">
        <w:t>diagnostic</w:t>
      </w:r>
      <w:r w:rsidR="29DA654D">
        <w:t xml:space="preserve"> assessment to identify targets for learners and pre</w:t>
      </w:r>
      <w:r w:rsidR="5974ADBE">
        <w:t>pare them to sit relevant qualifications in line with these.</w:t>
      </w:r>
    </w:p>
    <w:p w14:paraId="51D0E662" w14:textId="70758ECF" w:rsidR="00B97441" w:rsidRDefault="00B97441" w:rsidP="00B97441">
      <w:pPr>
        <w:pStyle w:val="ListParagraph"/>
        <w:numPr>
          <w:ilvl w:val="0"/>
          <w:numId w:val="4"/>
        </w:numPr>
      </w:pPr>
      <w:r>
        <w:t xml:space="preserve">Embed maths &amp; English into other teaching and learning sessions. </w:t>
      </w:r>
    </w:p>
    <w:p w14:paraId="0AC112C1" w14:textId="75E772D5" w:rsidR="00B97441" w:rsidRDefault="00B97441" w:rsidP="00B97441">
      <w:pPr>
        <w:pStyle w:val="ListParagraph"/>
        <w:numPr>
          <w:ilvl w:val="0"/>
          <w:numId w:val="4"/>
        </w:numPr>
      </w:pPr>
      <w:r>
        <w:t xml:space="preserve">Promote the value of English and maths. </w:t>
      </w:r>
    </w:p>
    <w:p w14:paraId="238CBA39" w14:textId="618C5EC8" w:rsidR="00B97441" w:rsidRDefault="00B97441" w:rsidP="00B97441">
      <w:pPr>
        <w:pStyle w:val="ListParagraph"/>
        <w:numPr>
          <w:ilvl w:val="0"/>
          <w:numId w:val="4"/>
        </w:numPr>
      </w:pPr>
      <w:r>
        <w:t xml:space="preserve">Support with building confidence and resilience of learners. </w:t>
      </w:r>
    </w:p>
    <w:p w14:paraId="50255EDA" w14:textId="7B2310FA" w:rsidR="008C62DA" w:rsidRDefault="00B97441" w:rsidP="00AA6401">
      <w:pPr>
        <w:pStyle w:val="ListParagraph"/>
        <w:numPr>
          <w:ilvl w:val="0"/>
          <w:numId w:val="4"/>
        </w:numPr>
      </w:pPr>
      <w:r>
        <w:lastRenderedPageBreak/>
        <w:t>E</w:t>
      </w:r>
      <w:r w:rsidR="509E9E7E">
        <w:t>ntering learners for appropriate accredited qualifications to support the ultimate achievement of a grade 4 or higher in GCSE mathematics and English</w:t>
      </w:r>
      <w:r>
        <w:t>.</w:t>
      </w:r>
    </w:p>
    <w:p w14:paraId="289F4283" w14:textId="4895ABDB" w:rsidR="00994D12" w:rsidRDefault="00D157F8" w:rsidP="00D157F8">
      <w:pPr>
        <w:rPr>
          <w:b/>
          <w:bCs/>
        </w:rPr>
      </w:pPr>
      <w:r>
        <w:t>4</w:t>
      </w:r>
      <w:r w:rsidR="00BD59E6" w:rsidRPr="00BD59E6">
        <w:t>.</w:t>
      </w:r>
      <w:r>
        <w:t xml:space="preserve"> </w:t>
      </w:r>
      <w:r w:rsidR="00BD59E6" w:rsidRPr="00D157F8">
        <w:rPr>
          <w:b/>
          <w:bCs/>
        </w:rPr>
        <w:t xml:space="preserve">Linked Policies and Procedures </w:t>
      </w:r>
    </w:p>
    <w:p w14:paraId="34C959D6" w14:textId="3F579CCC" w:rsidR="00624ACA" w:rsidRPr="00BF7BB4" w:rsidRDefault="00624ACA" w:rsidP="00D157F8">
      <w:r w:rsidRPr="00BF7BB4">
        <w:t xml:space="preserve">Teaching Learning and Assessment improvement Policy </w:t>
      </w:r>
    </w:p>
    <w:p w14:paraId="3895450C" w14:textId="69D2513F" w:rsidR="00624ACA" w:rsidRPr="00BF7BB4" w:rsidRDefault="00624ACA" w:rsidP="00D157F8">
      <w:r w:rsidRPr="00BF7BB4">
        <w:t xml:space="preserve">Assessment Internal Quality Assurance and Malpractice Policy </w:t>
      </w:r>
    </w:p>
    <w:p w14:paraId="2782FE24" w14:textId="4483C6DC" w:rsidR="00624ACA" w:rsidRPr="00BF7BB4" w:rsidRDefault="00624ACA" w:rsidP="00D157F8">
      <w:r w:rsidRPr="00BF7BB4">
        <w:t xml:space="preserve">Learner support and welfare policy </w:t>
      </w:r>
    </w:p>
    <w:p w14:paraId="1939ADD4" w14:textId="2BF8B89D" w:rsidR="00624ACA" w:rsidRPr="00BF7BB4" w:rsidRDefault="00624ACA" w:rsidP="00D157F8">
      <w:r w:rsidRPr="00BF7BB4">
        <w:t xml:space="preserve">Remote learning Policy </w:t>
      </w:r>
    </w:p>
    <w:p w14:paraId="0A74BC14" w14:textId="689C7661" w:rsidR="006132E6" w:rsidRPr="00BF7BB4" w:rsidRDefault="006132E6" w:rsidP="00D157F8">
      <w:r w:rsidRPr="00BF7BB4">
        <w:t xml:space="preserve">Learner Behaviour Management and Anti-Bullying Policy </w:t>
      </w:r>
    </w:p>
    <w:p w14:paraId="5964585D" w14:textId="56362983" w:rsidR="008C62DA" w:rsidRPr="00BF7BB4" w:rsidRDefault="61686921">
      <w:r w:rsidRPr="00BF7BB4">
        <w:t>5</w:t>
      </w:r>
      <w:r w:rsidR="509E9E7E" w:rsidRPr="00BF7BB4">
        <w:t xml:space="preserve">. </w:t>
      </w:r>
      <w:r w:rsidR="509E9E7E" w:rsidRPr="00BF7BB4">
        <w:rPr>
          <w:b/>
          <w:bCs/>
        </w:rPr>
        <w:t>Persons Responsible for this Policy</w:t>
      </w:r>
      <w:r w:rsidR="509E9E7E" w:rsidRPr="00BF7BB4">
        <w:t xml:space="preserve"> </w:t>
      </w:r>
    </w:p>
    <w:p w14:paraId="2ABE5F5E" w14:textId="061EB9F4" w:rsidR="00C37029" w:rsidRPr="00BF7BB4" w:rsidRDefault="61352EA8" w:rsidP="00994D12">
      <w:pPr>
        <w:pStyle w:val="ListParagraph"/>
        <w:numPr>
          <w:ilvl w:val="0"/>
          <w:numId w:val="5"/>
        </w:numPr>
      </w:pPr>
      <w:r w:rsidRPr="00BF7BB4">
        <w:t xml:space="preserve">Director </w:t>
      </w:r>
      <w:r w:rsidR="249E8F41" w:rsidRPr="00BF7BB4">
        <w:t xml:space="preserve">of </w:t>
      </w:r>
      <w:r w:rsidRPr="00BF7BB4">
        <w:t>Lifelong Learning</w:t>
      </w:r>
    </w:p>
    <w:p w14:paraId="6BCD20D7" w14:textId="211CA668" w:rsidR="00994D12" w:rsidRPr="00BF7BB4" w:rsidRDefault="00994D12" w:rsidP="00994D12">
      <w:pPr>
        <w:pStyle w:val="ListParagraph"/>
        <w:numPr>
          <w:ilvl w:val="0"/>
          <w:numId w:val="5"/>
        </w:numPr>
      </w:pPr>
      <w:r w:rsidRPr="00BF7BB4">
        <w:t>Head of training and education</w:t>
      </w:r>
    </w:p>
    <w:p w14:paraId="28B25FF8" w14:textId="2750ADC1" w:rsidR="00994D12" w:rsidRPr="00BF7BB4" w:rsidRDefault="00994D12" w:rsidP="00994D12">
      <w:pPr>
        <w:pStyle w:val="ListParagraph"/>
        <w:numPr>
          <w:ilvl w:val="0"/>
          <w:numId w:val="5"/>
        </w:numPr>
      </w:pPr>
      <w:r w:rsidRPr="00BF7BB4">
        <w:t>Centre managers</w:t>
      </w:r>
    </w:p>
    <w:sectPr w:rsidR="00994D12" w:rsidRPr="00BF7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3012C"/>
    <w:multiLevelType w:val="hybridMultilevel"/>
    <w:tmpl w:val="49F4737C"/>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 w15:restartNumberingAfterBreak="0">
    <w:nsid w:val="138B647A"/>
    <w:multiLevelType w:val="hybridMultilevel"/>
    <w:tmpl w:val="7E0E5A26"/>
    <w:lvl w:ilvl="0" w:tplc="72DCE0D4">
      <w:numFmt w:val="bullet"/>
      <w:lvlText w:val="•"/>
      <w:lvlJc w:val="left"/>
      <w:pPr>
        <w:ind w:left="720" w:hanging="360"/>
      </w:pPr>
      <w:rPr>
        <w:rFonts w:ascii="Calibri" w:hAnsi="Calibri" w:hint="default"/>
      </w:rPr>
    </w:lvl>
    <w:lvl w:ilvl="1" w:tplc="D918EEE2" w:tentative="1">
      <w:start w:val="1"/>
      <w:numFmt w:val="bullet"/>
      <w:lvlText w:val="o"/>
      <w:lvlJc w:val="left"/>
      <w:pPr>
        <w:ind w:left="1440" w:hanging="360"/>
      </w:pPr>
      <w:rPr>
        <w:rFonts w:ascii="Courier New" w:hAnsi="Courier New" w:hint="default"/>
      </w:rPr>
    </w:lvl>
    <w:lvl w:ilvl="2" w:tplc="06D80B2A" w:tentative="1">
      <w:start w:val="1"/>
      <w:numFmt w:val="bullet"/>
      <w:lvlText w:val=""/>
      <w:lvlJc w:val="left"/>
      <w:pPr>
        <w:ind w:left="2160" w:hanging="360"/>
      </w:pPr>
      <w:rPr>
        <w:rFonts w:ascii="Wingdings" w:hAnsi="Wingdings" w:hint="default"/>
      </w:rPr>
    </w:lvl>
    <w:lvl w:ilvl="3" w:tplc="A2F071A6" w:tentative="1">
      <w:start w:val="1"/>
      <w:numFmt w:val="bullet"/>
      <w:lvlText w:val=""/>
      <w:lvlJc w:val="left"/>
      <w:pPr>
        <w:ind w:left="2880" w:hanging="360"/>
      </w:pPr>
      <w:rPr>
        <w:rFonts w:ascii="Symbol" w:hAnsi="Symbol" w:hint="default"/>
      </w:rPr>
    </w:lvl>
    <w:lvl w:ilvl="4" w:tplc="77046CE2" w:tentative="1">
      <w:start w:val="1"/>
      <w:numFmt w:val="bullet"/>
      <w:lvlText w:val="o"/>
      <w:lvlJc w:val="left"/>
      <w:pPr>
        <w:ind w:left="3600" w:hanging="360"/>
      </w:pPr>
      <w:rPr>
        <w:rFonts w:ascii="Courier New" w:hAnsi="Courier New" w:hint="default"/>
      </w:rPr>
    </w:lvl>
    <w:lvl w:ilvl="5" w:tplc="83E8E3AA" w:tentative="1">
      <w:start w:val="1"/>
      <w:numFmt w:val="bullet"/>
      <w:lvlText w:val=""/>
      <w:lvlJc w:val="left"/>
      <w:pPr>
        <w:ind w:left="4320" w:hanging="360"/>
      </w:pPr>
      <w:rPr>
        <w:rFonts w:ascii="Wingdings" w:hAnsi="Wingdings" w:hint="default"/>
      </w:rPr>
    </w:lvl>
    <w:lvl w:ilvl="6" w:tplc="AD1800D8" w:tentative="1">
      <w:start w:val="1"/>
      <w:numFmt w:val="bullet"/>
      <w:lvlText w:val=""/>
      <w:lvlJc w:val="left"/>
      <w:pPr>
        <w:ind w:left="5040" w:hanging="360"/>
      </w:pPr>
      <w:rPr>
        <w:rFonts w:ascii="Symbol" w:hAnsi="Symbol" w:hint="default"/>
      </w:rPr>
    </w:lvl>
    <w:lvl w:ilvl="7" w:tplc="DC30DC7A" w:tentative="1">
      <w:start w:val="1"/>
      <w:numFmt w:val="bullet"/>
      <w:lvlText w:val="o"/>
      <w:lvlJc w:val="left"/>
      <w:pPr>
        <w:ind w:left="5760" w:hanging="360"/>
      </w:pPr>
      <w:rPr>
        <w:rFonts w:ascii="Courier New" w:hAnsi="Courier New" w:hint="default"/>
      </w:rPr>
    </w:lvl>
    <w:lvl w:ilvl="8" w:tplc="DA4AD6E0" w:tentative="1">
      <w:start w:val="1"/>
      <w:numFmt w:val="bullet"/>
      <w:lvlText w:val=""/>
      <w:lvlJc w:val="left"/>
      <w:pPr>
        <w:ind w:left="6480" w:hanging="360"/>
      </w:pPr>
      <w:rPr>
        <w:rFonts w:ascii="Wingdings" w:hAnsi="Wingdings" w:hint="default"/>
      </w:rPr>
    </w:lvl>
  </w:abstractNum>
  <w:abstractNum w:abstractNumId="2" w15:restartNumberingAfterBreak="0">
    <w:nsid w:val="2F354620"/>
    <w:multiLevelType w:val="hybridMultilevel"/>
    <w:tmpl w:val="1280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87E79"/>
    <w:multiLevelType w:val="hybridMultilevel"/>
    <w:tmpl w:val="DB4EEC98"/>
    <w:lvl w:ilvl="0" w:tplc="88F6DE9E">
      <w:numFmt w:val="bullet"/>
      <w:lvlText w:val="•"/>
      <w:lvlJc w:val="left"/>
      <w:pPr>
        <w:ind w:left="720" w:hanging="360"/>
      </w:pPr>
      <w:rPr>
        <w:rFonts w:ascii="Calibri" w:hAnsi="Calibri" w:hint="default"/>
      </w:rPr>
    </w:lvl>
    <w:lvl w:ilvl="1" w:tplc="DE3C4178" w:tentative="1">
      <w:start w:val="1"/>
      <w:numFmt w:val="bullet"/>
      <w:lvlText w:val="o"/>
      <w:lvlJc w:val="left"/>
      <w:pPr>
        <w:ind w:left="1800" w:hanging="360"/>
      </w:pPr>
      <w:rPr>
        <w:rFonts w:ascii="Courier New" w:hAnsi="Courier New" w:hint="default"/>
      </w:rPr>
    </w:lvl>
    <w:lvl w:ilvl="2" w:tplc="1C6478EE" w:tentative="1">
      <w:start w:val="1"/>
      <w:numFmt w:val="bullet"/>
      <w:lvlText w:val=""/>
      <w:lvlJc w:val="left"/>
      <w:pPr>
        <w:ind w:left="2520" w:hanging="360"/>
      </w:pPr>
      <w:rPr>
        <w:rFonts w:ascii="Wingdings" w:hAnsi="Wingdings" w:hint="default"/>
      </w:rPr>
    </w:lvl>
    <w:lvl w:ilvl="3" w:tplc="9E6649B2" w:tentative="1">
      <w:start w:val="1"/>
      <w:numFmt w:val="bullet"/>
      <w:lvlText w:val=""/>
      <w:lvlJc w:val="left"/>
      <w:pPr>
        <w:ind w:left="3240" w:hanging="360"/>
      </w:pPr>
      <w:rPr>
        <w:rFonts w:ascii="Symbol" w:hAnsi="Symbol" w:hint="default"/>
      </w:rPr>
    </w:lvl>
    <w:lvl w:ilvl="4" w:tplc="963E2D50" w:tentative="1">
      <w:start w:val="1"/>
      <w:numFmt w:val="bullet"/>
      <w:lvlText w:val="o"/>
      <w:lvlJc w:val="left"/>
      <w:pPr>
        <w:ind w:left="3960" w:hanging="360"/>
      </w:pPr>
      <w:rPr>
        <w:rFonts w:ascii="Courier New" w:hAnsi="Courier New" w:hint="default"/>
      </w:rPr>
    </w:lvl>
    <w:lvl w:ilvl="5" w:tplc="BB72B744" w:tentative="1">
      <w:start w:val="1"/>
      <w:numFmt w:val="bullet"/>
      <w:lvlText w:val=""/>
      <w:lvlJc w:val="left"/>
      <w:pPr>
        <w:ind w:left="4680" w:hanging="360"/>
      </w:pPr>
      <w:rPr>
        <w:rFonts w:ascii="Wingdings" w:hAnsi="Wingdings" w:hint="default"/>
      </w:rPr>
    </w:lvl>
    <w:lvl w:ilvl="6" w:tplc="21B2218A" w:tentative="1">
      <w:start w:val="1"/>
      <w:numFmt w:val="bullet"/>
      <w:lvlText w:val=""/>
      <w:lvlJc w:val="left"/>
      <w:pPr>
        <w:ind w:left="5400" w:hanging="360"/>
      </w:pPr>
      <w:rPr>
        <w:rFonts w:ascii="Symbol" w:hAnsi="Symbol" w:hint="default"/>
      </w:rPr>
    </w:lvl>
    <w:lvl w:ilvl="7" w:tplc="03426FD2" w:tentative="1">
      <w:start w:val="1"/>
      <w:numFmt w:val="bullet"/>
      <w:lvlText w:val="o"/>
      <w:lvlJc w:val="left"/>
      <w:pPr>
        <w:ind w:left="6120" w:hanging="360"/>
      </w:pPr>
      <w:rPr>
        <w:rFonts w:ascii="Courier New" w:hAnsi="Courier New" w:hint="default"/>
      </w:rPr>
    </w:lvl>
    <w:lvl w:ilvl="8" w:tplc="3A4CE46C" w:tentative="1">
      <w:start w:val="1"/>
      <w:numFmt w:val="bullet"/>
      <w:lvlText w:val=""/>
      <w:lvlJc w:val="left"/>
      <w:pPr>
        <w:ind w:left="6840" w:hanging="360"/>
      </w:pPr>
      <w:rPr>
        <w:rFonts w:ascii="Wingdings" w:hAnsi="Wingdings" w:hint="default"/>
      </w:rPr>
    </w:lvl>
  </w:abstractNum>
  <w:abstractNum w:abstractNumId="4" w15:restartNumberingAfterBreak="0">
    <w:nsid w:val="47567763"/>
    <w:multiLevelType w:val="hybridMultilevel"/>
    <w:tmpl w:val="AC90A3BC"/>
    <w:lvl w:ilvl="0" w:tplc="783CFF36">
      <w:start w:val="1"/>
      <w:numFmt w:val="bullet"/>
      <w:lvlText w:val=""/>
      <w:lvlJc w:val="left"/>
      <w:pPr>
        <w:ind w:left="720" w:hanging="360"/>
      </w:pPr>
      <w:rPr>
        <w:rFonts w:ascii="Symbol" w:hAnsi="Symbol" w:hint="default"/>
      </w:rPr>
    </w:lvl>
    <w:lvl w:ilvl="1" w:tplc="4488AC90" w:tentative="1">
      <w:start w:val="1"/>
      <w:numFmt w:val="bullet"/>
      <w:lvlText w:val="o"/>
      <w:lvlJc w:val="left"/>
      <w:pPr>
        <w:ind w:left="1440" w:hanging="360"/>
      </w:pPr>
      <w:rPr>
        <w:rFonts w:ascii="Courier New" w:hAnsi="Courier New" w:hint="default"/>
      </w:rPr>
    </w:lvl>
    <w:lvl w:ilvl="2" w:tplc="8F72AC38" w:tentative="1">
      <w:start w:val="1"/>
      <w:numFmt w:val="bullet"/>
      <w:lvlText w:val=""/>
      <w:lvlJc w:val="left"/>
      <w:pPr>
        <w:ind w:left="2160" w:hanging="360"/>
      </w:pPr>
      <w:rPr>
        <w:rFonts w:ascii="Wingdings" w:hAnsi="Wingdings" w:hint="default"/>
      </w:rPr>
    </w:lvl>
    <w:lvl w:ilvl="3" w:tplc="963ADD00" w:tentative="1">
      <w:start w:val="1"/>
      <w:numFmt w:val="bullet"/>
      <w:lvlText w:val=""/>
      <w:lvlJc w:val="left"/>
      <w:pPr>
        <w:ind w:left="2880" w:hanging="360"/>
      </w:pPr>
      <w:rPr>
        <w:rFonts w:ascii="Symbol" w:hAnsi="Symbol" w:hint="default"/>
      </w:rPr>
    </w:lvl>
    <w:lvl w:ilvl="4" w:tplc="EB7A6C02" w:tentative="1">
      <w:start w:val="1"/>
      <w:numFmt w:val="bullet"/>
      <w:lvlText w:val="o"/>
      <w:lvlJc w:val="left"/>
      <w:pPr>
        <w:ind w:left="3600" w:hanging="360"/>
      </w:pPr>
      <w:rPr>
        <w:rFonts w:ascii="Courier New" w:hAnsi="Courier New" w:hint="default"/>
      </w:rPr>
    </w:lvl>
    <w:lvl w:ilvl="5" w:tplc="0D6061C0" w:tentative="1">
      <w:start w:val="1"/>
      <w:numFmt w:val="bullet"/>
      <w:lvlText w:val=""/>
      <w:lvlJc w:val="left"/>
      <w:pPr>
        <w:ind w:left="4320" w:hanging="360"/>
      </w:pPr>
      <w:rPr>
        <w:rFonts w:ascii="Wingdings" w:hAnsi="Wingdings" w:hint="default"/>
      </w:rPr>
    </w:lvl>
    <w:lvl w:ilvl="6" w:tplc="8D52E352" w:tentative="1">
      <w:start w:val="1"/>
      <w:numFmt w:val="bullet"/>
      <w:lvlText w:val=""/>
      <w:lvlJc w:val="left"/>
      <w:pPr>
        <w:ind w:left="5040" w:hanging="360"/>
      </w:pPr>
      <w:rPr>
        <w:rFonts w:ascii="Symbol" w:hAnsi="Symbol" w:hint="default"/>
      </w:rPr>
    </w:lvl>
    <w:lvl w:ilvl="7" w:tplc="3F8AEB84" w:tentative="1">
      <w:start w:val="1"/>
      <w:numFmt w:val="bullet"/>
      <w:lvlText w:val="o"/>
      <w:lvlJc w:val="left"/>
      <w:pPr>
        <w:ind w:left="5760" w:hanging="360"/>
      </w:pPr>
      <w:rPr>
        <w:rFonts w:ascii="Courier New" w:hAnsi="Courier New" w:hint="default"/>
      </w:rPr>
    </w:lvl>
    <w:lvl w:ilvl="8" w:tplc="BE369924" w:tentative="1">
      <w:start w:val="1"/>
      <w:numFmt w:val="bullet"/>
      <w:lvlText w:val=""/>
      <w:lvlJc w:val="left"/>
      <w:pPr>
        <w:ind w:left="6480" w:hanging="360"/>
      </w:pPr>
      <w:rPr>
        <w:rFonts w:ascii="Wingdings" w:hAnsi="Wingdings" w:hint="default"/>
      </w:rPr>
    </w:lvl>
  </w:abstractNum>
  <w:num w:numId="1" w16cid:durableId="289437582">
    <w:abstractNumId w:val="4"/>
  </w:num>
  <w:num w:numId="2" w16cid:durableId="408508059">
    <w:abstractNumId w:val="2"/>
  </w:num>
  <w:num w:numId="3" w16cid:durableId="695084435">
    <w:abstractNumId w:val="1"/>
  </w:num>
  <w:num w:numId="4" w16cid:durableId="1656689589">
    <w:abstractNumId w:val="3"/>
  </w:num>
  <w:num w:numId="5" w16cid:durableId="163159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E6"/>
    <w:rsid w:val="00030853"/>
    <w:rsid w:val="000308F4"/>
    <w:rsid w:val="00037FDE"/>
    <w:rsid w:val="0005466C"/>
    <w:rsid w:val="000564CC"/>
    <w:rsid w:val="00063F5E"/>
    <w:rsid w:val="000873DF"/>
    <w:rsid w:val="000E0D12"/>
    <w:rsid w:val="000F0894"/>
    <w:rsid w:val="00142F54"/>
    <w:rsid w:val="00160854"/>
    <w:rsid w:val="00194920"/>
    <w:rsid w:val="001A05B7"/>
    <w:rsid w:val="001A25CB"/>
    <w:rsid w:val="001A5AA4"/>
    <w:rsid w:val="001C74E4"/>
    <w:rsid w:val="001D51DD"/>
    <w:rsid w:val="001F2CC9"/>
    <w:rsid w:val="00245C1E"/>
    <w:rsid w:val="00245FA0"/>
    <w:rsid w:val="00252966"/>
    <w:rsid w:val="002743F8"/>
    <w:rsid w:val="002F4BA1"/>
    <w:rsid w:val="00317654"/>
    <w:rsid w:val="00362E2C"/>
    <w:rsid w:val="003B70DA"/>
    <w:rsid w:val="003E59F3"/>
    <w:rsid w:val="00424111"/>
    <w:rsid w:val="00443BDE"/>
    <w:rsid w:val="0045485F"/>
    <w:rsid w:val="004557F8"/>
    <w:rsid w:val="004918F5"/>
    <w:rsid w:val="00494CE3"/>
    <w:rsid w:val="004A6B1E"/>
    <w:rsid w:val="004C6308"/>
    <w:rsid w:val="0056773B"/>
    <w:rsid w:val="005C344A"/>
    <w:rsid w:val="005F0ECF"/>
    <w:rsid w:val="00612624"/>
    <w:rsid w:val="006132E6"/>
    <w:rsid w:val="00624ACA"/>
    <w:rsid w:val="00647519"/>
    <w:rsid w:val="006A02DC"/>
    <w:rsid w:val="006A1C7E"/>
    <w:rsid w:val="006B2FB9"/>
    <w:rsid w:val="007264FE"/>
    <w:rsid w:val="007350B0"/>
    <w:rsid w:val="007574C5"/>
    <w:rsid w:val="007773E1"/>
    <w:rsid w:val="0079208C"/>
    <w:rsid w:val="007A9D92"/>
    <w:rsid w:val="007E4EF2"/>
    <w:rsid w:val="008519BD"/>
    <w:rsid w:val="00860215"/>
    <w:rsid w:val="008C044E"/>
    <w:rsid w:val="008C62DA"/>
    <w:rsid w:val="008E3C42"/>
    <w:rsid w:val="00917340"/>
    <w:rsid w:val="00923767"/>
    <w:rsid w:val="00930B53"/>
    <w:rsid w:val="00933D4B"/>
    <w:rsid w:val="00945BB1"/>
    <w:rsid w:val="00954742"/>
    <w:rsid w:val="009575D4"/>
    <w:rsid w:val="00994D12"/>
    <w:rsid w:val="009B557F"/>
    <w:rsid w:val="00A133DC"/>
    <w:rsid w:val="00A254FF"/>
    <w:rsid w:val="00A41882"/>
    <w:rsid w:val="00A870B0"/>
    <w:rsid w:val="00AA6401"/>
    <w:rsid w:val="00AA7D88"/>
    <w:rsid w:val="00B37FF3"/>
    <w:rsid w:val="00B42ADA"/>
    <w:rsid w:val="00B622E9"/>
    <w:rsid w:val="00B837E4"/>
    <w:rsid w:val="00B97441"/>
    <w:rsid w:val="00BA01CC"/>
    <w:rsid w:val="00BA68FF"/>
    <w:rsid w:val="00BC6082"/>
    <w:rsid w:val="00BD59E6"/>
    <w:rsid w:val="00BE4B70"/>
    <w:rsid w:val="00BF3E97"/>
    <w:rsid w:val="00BF7BB4"/>
    <w:rsid w:val="00C016E5"/>
    <w:rsid w:val="00C17213"/>
    <w:rsid w:val="00C22CF2"/>
    <w:rsid w:val="00C235F4"/>
    <w:rsid w:val="00C37029"/>
    <w:rsid w:val="00CE3AB7"/>
    <w:rsid w:val="00D157F8"/>
    <w:rsid w:val="00D92622"/>
    <w:rsid w:val="00D93C9C"/>
    <w:rsid w:val="00DA07A3"/>
    <w:rsid w:val="00DC3841"/>
    <w:rsid w:val="00DE271C"/>
    <w:rsid w:val="00E23D03"/>
    <w:rsid w:val="00E3218C"/>
    <w:rsid w:val="00E3544B"/>
    <w:rsid w:val="00EC2178"/>
    <w:rsid w:val="00EE43ED"/>
    <w:rsid w:val="00F25930"/>
    <w:rsid w:val="00F36302"/>
    <w:rsid w:val="00F4667C"/>
    <w:rsid w:val="00FB3D34"/>
    <w:rsid w:val="00FB688C"/>
    <w:rsid w:val="00FE48E4"/>
    <w:rsid w:val="0103CF84"/>
    <w:rsid w:val="01D18EAB"/>
    <w:rsid w:val="01EF935C"/>
    <w:rsid w:val="02737978"/>
    <w:rsid w:val="027EF8B5"/>
    <w:rsid w:val="02925502"/>
    <w:rsid w:val="02AE3971"/>
    <w:rsid w:val="02E5D2C6"/>
    <w:rsid w:val="044A09D2"/>
    <w:rsid w:val="0558D381"/>
    <w:rsid w:val="06467242"/>
    <w:rsid w:val="06D78A35"/>
    <w:rsid w:val="08561225"/>
    <w:rsid w:val="0874929D"/>
    <w:rsid w:val="0B7A58E8"/>
    <w:rsid w:val="0D501F60"/>
    <w:rsid w:val="0E0D7358"/>
    <w:rsid w:val="0FF77600"/>
    <w:rsid w:val="10D06CAF"/>
    <w:rsid w:val="11BFF40B"/>
    <w:rsid w:val="11E9FF13"/>
    <w:rsid w:val="12187906"/>
    <w:rsid w:val="136C56A2"/>
    <w:rsid w:val="1385CF74"/>
    <w:rsid w:val="14A3DFA2"/>
    <w:rsid w:val="16D4A82E"/>
    <w:rsid w:val="17C84FEB"/>
    <w:rsid w:val="186E777D"/>
    <w:rsid w:val="1A0A47DE"/>
    <w:rsid w:val="1C5F7811"/>
    <w:rsid w:val="1CA8C4F4"/>
    <w:rsid w:val="1D2CB1BA"/>
    <w:rsid w:val="1E3D0A26"/>
    <w:rsid w:val="1EDA5ADF"/>
    <w:rsid w:val="1EFB6940"/>
    <w:rsid w:val="1F9004D8"/>
    <w:rsid w:val="21DDB92F"/>
    <w:rsid w:val="23DA51A8"/>
    <w:rsid w:val="2454EF3A"/>
    <w:rsid w:val="249E8F41"/>
    <w:rsid w:val="26DC1B58"/>
    <w:rsid w:val="272A0C9D"/>
    <w:rsid w:val="2846828E"/>
    <w:rsid w:val="29DA654D"/>
    <w:rsid w:val="2A132248"/>
    <w:rsid w:val="2AC96C51"/>
    <w:rsid w:val="2B0CB5EC"/>
    <w:rsid w:val="2B523C4A"/>
    <w:rsid w:val="2BAEF2A9"/>
    <w:rsid w:val="2C76C4C0"/>
    <w:rsid w:val="2C8BB7C1"/>
    <w:rsid w:val="2CA54552"/>
    <w:rsid w:val="2D8D134B"/>
    <w:rsid w:val="2E4115B3"/>
    <w:rsid w:val="2EB99456"/>
    <w:rsid w:val="2EE6936B"/>
    <w:rsid w:val="2EF5BD75"/>
    <w:rsid w:val="2FA1E12F"/>
    <w:rsid w:val="308263CC"/>
    <w:rsid w:val="324469F1"/>
    <w:rsid w:val="32631F78"/>
    <w:rsid w:val="32EF4392"/>
    <w:rsid w:val="336DF4D8"/>
    <w:rsid w:val="33A84E6F"/>
    <w:rsid w:val="33BA048E"/>
    <w:rsid w:val="3403AC51"/>
    <w:rsid w:val="3415F89C"/>
    <w:rsid w:val="347A340C"/>
    <w:rsid w:val="3511B254"/>
    <w:rsid w:val="3513090F"/>
    <w:rsid w:val="35757D0B"/>
    <w:rsid w:val="35EA6A40"/>
    <w:rsid w:val="36D39158"/>
    <w:rsid w:val="37116232"/>
    <w:rsid w:val="4137A4FB"/>
    <w:rsid w:val="4254CDE3"/>
    <w:rsid w:val="43338C27"/>
    <w:rsid w:val="44DF42EE"/>
    <w:rsid w:val="4646934F"/>
    <w:rsid w:val="464A5795"/>
    <w:rsid w:val="465FBBAC"/>
    <w:rsid w:val="47FB013E"/>
    <w:rsid w:val="482BEDA9"/>
    <w:rsid w:val="48F273BC"/>
    <w:rsid w:val="4B2F3B58"/>
    <w:rsid w:val="4B716C71"/>
    <w:rsid w:val="4BD47093"/>
    <w:rsid w:val="4CCB0BB9"/>
    <w:rsid w:val="4D0CA8B9"/>
    <w:rsid w:val="4D676D99"/>
    <w:rsid w:val="4D70619B"/>
    <w:rsid w:val="4E6B3D1D"/>
    <w:rsid w:val="4E6CB286"/>
    <w:rsid w:val="4E8D13B3"/>
    <w:rsid w:val="4EEC4E16"/>
    <w:rsid w:val="4FED7595"/>
    <w:rsid w:val="509E9E7E"/>
    <w:rsid w:val="50D376A4"/>
    <w:rsid w:val="5152854C"/>
    <w:rsid w:val="5332282C"/>
    <w:rsid w:val="540A38E4"/>
    <w:rsid w:val="5470E64B"/>
    <w:rsid w:val="54B62D18"/>
    <w:rsid w:val="567C8E07"/>
    <w:rsid w:val="567DB25C"/>
    <w:rsid w:val="5744A264"/>
    <w:rsid w:val="5974ADBE"/>
    <w:rsid w:val="59E1E3EB"/>
    <w:rsid w:val="5A4BD273"/>
    <w:rsid w:val="5AFC9F5A"/>
    <w:rsid w:val="5B1E88BE"/>
    <w:rsid w:val="5C7FA238"/>
    <w:rsid w:val="5DE06973"/>
    <w:rsid w:val="5FF741C2"/>
    <w:rsid w:val="61352EA8"/>
    <w:rsid w:val="61686921"/>
    <w:rsid w:val="61A8D7E8"/>
    <w:rsid w:val="62E3749F"/>
    <w:rsid w:val="63440706"/>
    <w:rsid w:val="637A4974"/>
    <w:rsid w:val="64AA701F"/>
    <w:rsid w:val="64FBC32D"/>
    <w:rsid w:val="658C9435"/>
    <w:rsid w:val="66B33E1E"/>
    <w:rsid w:val="6768C8E5"/>
    <w:rsid w:val="6783ED74"/>
    <w:rsid w:val="67FE8B06"/>
    <w:rsid w:val="6800F5E6"/>
    <w:rsid w:val="68749E6D"/>
    <w:rsid w:val="6914C5ED"/>
    <w:rsid w:val="69E2A393"/>
    <w:rsid w:val="6B120A48"/>
    <w:rsid w:val="6C20E69C"/>
    <w:rsid w:val="6E2FDC76"/>
    <w:rsid w:val="6E7E2256"/>
    <w:rsid w:val="6ED264C5"/>
    <w:rsid w:val="6F1080CA"/>
    <w:rsid w:val="71AF5FA1"/>
    <w:rsid w:val="71F611CF"/>
    <w:rsid w:val="739D1370"/>
    <w:rsid w:val="748866D1"/>
    <w:rsid w:val="75475875"/>
    <w:rsid w:val="7577F618"/>
    <w:rsid w:val="75B900F4"/>
    <w:rsid w:val="7780BDAF"/>
    <w:rsid w:val="7839CDEC"/>
    <w:rsid w:val="78E36951"/>
    <w:rsid w:val="797127D3"/>
    <w:rsid w:val="7BD2C4F7"/>
    <w:rsid w:val="7C5F50F6"/>
    <w:rsid w:val="7E48850E"/>
    <w:rsid w:val="7E8E2F45"/>
    <w:rsid w:val="7E90560B"/>
    <w:rsid w:val="7EC8C8C9"/>
    <w:rsid w:val="7FB79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F515"/>
  <w15:chartTrackingRefBased/>
  <w15:docId w15:val="{71CF1C5F-F375-4CB7-A33E-80594B80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C42"/>
    <w:pPr>
      <w:ind w:left="720"/>
      <w:contextualSpacing/>
    </w:pPr>
  </w:style>
  <w:style w:type="paragraph" w:customStyle="1" w:styleId="paragraph">
    <w:name w:val="paragraph"/>
    <w:basedOn w:val="Normal"/>
    <w:rsid w:val="00245FA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245FA0"/>
  </w:style>
  <w:style w:type="character" w:customStyle="1" w:styleId="eop">
    <w:name w:val="eop"/>
    <w:basedOn w:val="DefaultParagraphFont"/>
    <w:rsid w:val="0024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504867">
      <w:bodyDiv w:val="1"/>
      <w:marLeft w:val="0"/>
      <w:marRight w:val="0"/>
      <w:marTop w:val="0"/>
      <w:marBottom w:val="0"/>
      <w:divBdr>
        <w:top w:val="none" w:sz="0" w:space="0" w:color="auto"/>
        <w:left w:val="none" w:sz="0" w:space="0" w:color="auto"/>
        <w:bottom w:val="none" w:sz="0" w:space="0" w:color="auto"/>
        <w:right w:val="none" w:sz="0" w:space="0" w:color="auto"/>
      </w:divBdr>
      <w:divsChild>
        <w:div w:id="1612517343">
          <w:marLeft w:val="0"/>
          <w:marRight w:val="0"/>
          <w:marTop w:val="0"/>
          <w:marBottom w:val="0"/>
          <w:divBdr>
            <w:top w:val="none" w:sz="0" w:space="0" w:color="auto"/>
            <w:left w:val="none" w:sz="0" w:space="0" w:color="auto"/>
            <w:bottom w:val="none" w:sz="0" w:space="0" w:color="auto"/>
            <w:right w:val="none" w:sz="0" w:space="0" w:color="auto"/>
          </w:divBdr>
        </w:div>
        <w:div w:id="1793012198">
          <w:marLeft w:val="0"/>
          <w:marRight w:val="0"/>
          <w:marTop w:val="0"/>
          <w:marBottom w:val="0"/>
          <w:divBdr>
            <w:top w:val="none" w:sz="0" w:space="0" w:color="auto"/>
            <w:left w:val="none" w:sz="0" w:space="0" w:color="auto"/>
            <w:bottom w:val="none" w:sz="0" w:space="0" w:color="auto"/>
            <w:right w:val="none" w:sz="0" w:space="0" w:color="auto"/>
          </w:divBdr>
        </w:div>
        <w:div w:id="1296135251">
          <w:marLeft w:val="0"/>
          <w:marRight w:val="0"/>
          <w:marTop w:val="0"/>
          <w:marBottom w:val="0"/>
          <w:divBdr>
            <w:top w:val="none" w:sz="0" w:space="0" w:color="auto"/>
            <w:left w:val="none" w:sz="0" w:space="0" w:color="auto"/>
            <w:bottom w:val="none" w:sz="0" w:space="0" w:color="auto"/>
            <w:right w:val="none" w:sz="0" w:space="0" w:color="auto"/>
          </w:divBdr>
        </w:div>
        <w:div w:id="1293516473">
          <w:marLeft w:val="0"/>
          <w:marRight w:val="0"/>
          <w:marTop w:val="0"/>
          <w:marBottom w:val="0"/>
          <w:divBdr>
            <w:top w:val="none" w:sz="0" w:space="0" w:color="auto"/>
            <w:left w:val="none" w:sz="0" w:space="0" w:color="auto"/>
            <w:bottom w:val="none" w:sz="0" w:space="0" w:color="auto"/>
            <w:right w:val="none" w:sz="0" w:space="0" w:color="auto"/>
          </w:divBdr>
        </w:div>
        <w:div w:id="672072576">
          <w:marLeft w:val="0"/>
          <w:marRight w:val="0"/>
          <w:marTop w:val="0"/>
          <w:marBottom w:val="0"/>
          <w:divBdr>
            <w:top w:val="none" w:sz="0" w:space="0" w:color="auto"/>
            <w:left w:val="none" w:sz="0" w:space="0" w:color="auto"/>
            <w:bottom w:val="none" w:sz="0" w:space="0" w:color="auto"/>
            <w:right w:val="none" w:sz="0" w:space="0" w:color="auto"/>
          </w:divBdr>
        </w:div>
        <w:div w:id="1016036420">
          <w:marLeft w:val="0"/>
          <w:marRight w:val="0"/>
          <w:marTop w:val="0"/>
          <w:marBottom w:val="0"/>
          <w:divBdr>
            <w:top w:val="none" w:sz="0" w:space="0" w:color="auto"/>
            <w:left w:val="none" w:sz="0" w:space="0" w:color="auto"/>
            <w:bottom w:val="none" w:sz="0" w:space="0" w:color="auto"/>
            <w:right w:val="none" w:sz="0" w:space="0" w:color="auto"/>
          </w:divBdr>
        </w:div>
        <w:div w:id="1981956846">
          <w:marLeft w:val="0"/>
          <w:marRight w:val="0"/>
          <w:marTop w:val="0"/>
          <w:marBottom w:val="0"/>
          <w:divBdr>
            <w:top w:val="none" w:sz="0" w:space="0" w:color="auto"/>
            <w:left w:val="none" w:sz="0" w:space="0" w:color="auto"/>
            <w:bottom w:val="none" w:sz="0" w:space="0" w:color="auto"/>
            <w:right w:val="none" w:sz="0" w:space="0" w:color="auto"/>
          </w:divBdr>
        </w:div>
        <w:div w:id="868641439">
          <w:marLeft w:val="0"/>
          <w:marRight w:val="0"/>
          <w:marTop w:val="0"/>
          <w:marBottom w:val="0"/>
          <w:divBdr>
            <w:top w:val="none" w:sz="0" w:space="0" w:color="auto"/>
            <w:left w:val="none" w:sz="0" w:space="0" w:color="auto"/>
            <w:bottom w:val="none" w:sz="0" w:space="0" w:color="auto"/>
            <w:right w:val="none" w:sz="0" w:space="0" w:color="auto"/>
          </w:divBdr>
        </w:div>
        <w:div w:id="1854147722">
          <w:marLeft w:val="0"/>
          <w:marRight w:val="0"/>
          <w:marTop w:val="0"/>
          <w:marBottom w:val="0"/>
          <w:divBdr>
            <w:top w:val="none" w:sz="0" w:space="0" w:color="auto"/>
            <w:left w:val="none" w:sz="0" w:space="0" w:color="auto"/>
            <w:bottom w:val="none" w:sz="0" w:space="0" w:color="auto"/>
            <w:right w:val="none" w:sz="0" w:space="0" w:color="auto"/>
          </w:divBdr>
        </w:div>
        <w:div w:id="578446791">
          <w:marLeft w:val="0"/>
          <w:marRight w:val="0"/>
          <w:marTop w:val="0"/>
          <w:marBottom w:val="0"/>
          <w:divBdr>
            <w:top w:val="none" w:sz="0" w:space="0" w:color="auto"/>
            <w:left w:val="none" w:sz="0" w:space="0" w:color="auto"/>
            <w:bottom w:val="none" w:sz="0" w:space="0" w:color="auto"/>
            <w:right w:val="none" w:sz="0" w:space="0" w:color="auto"/>
          </w:divBdr>
        </w:div>
        <w:div w:id="772676957">
          <w:marLeft w:val="0"/>
          <w:marRight w:val="0"/>
          <w:marTop w:val="0"/>
          <w:marBottom w:val="0"/>
          <w:divBdr>
            <w:top w:val="none" w:sz="0" w:space="0" w:color="auto"/>
            <w:left w:val="none" w:sz="0" w:space="0" w:color="auto"/>
            <w:bottom w:val="none" w:sz="0" w:space="0" w:color="auto"/>
            <w:right w:val="none" w:sz="0" w:space="0" w:color="auto"/>
          </w:divBdr>
        </w:div>
        <w:div w:id="78600842">
          <w:marLeft w:val="0"/>
          <w:marRight w:val="0"/>
          <w:marTop w:val="0"/>
          <w:marBottom w:val="0"/>
          <w:divBdr>
            <w:top w:val="none" w:sz="0" w:space="0" w:color="auto"/>
            <w:left w:val="none" w:sz="0" w:space="0" w:color="auto"/>
            <w:bottom w:val="none" w:sz="0" w:space="0" w:color="auto"/>
            <w:right w:val="none" w:sz="0" w:space="0" w:color="auto"/>
          </w:divBdr>
        </w:div>
        <w:div w:id="1149518533">
          <w:marLeft w:val="0"/>
          <w:marRight w:val="0"/>
          <w:marTop w:val="0"/>
          <w:marBottom w:val="0"/>
          <w:divBdr>
            <w:top w:val="none" w:sz="0" w:space="0" w:color="auto"/>
            <w:left w:val="none" w:sz="0" w:space="0" w:color="auto"/>
            <w:bottom w:val="none" w:sz="0" w:space="0" w:color="auto"/>
            <w:right w:val="none" w:sz="0" w:space="0" w:color="auto"/>
          </w:divBdr>
          <w:divsChild>
            <w:div w:id="586960760">
              <w:marLeft w:val="-75"/>
              <w:marRight w:val="0"/>
              <w:marTop w:val="30"/>
              <w:marBottom w:val="30"/>
              <w:divBdr>
                <w:top w:val="none" w:sz="0" w:space="0" w:color="auto"/>
                <w:left w:val="none" w:sz="0" w:space="0" w:color="auto"/>
                <w:bottom w:val="none" w:sz="0" w:space="0" w:color="auto"/>
                <w:right w:val="none" w:sz="0" w:space="0" w:color="auto"/>
              </w:divBdr>
              <w:divsChild>
                <w:div w:id="334574280">
                  <w:marLeft w:val="0"/>
                  <w:marRight w:val="0"/>
                  <w:marTop w:val="0"/>
                  <w:marBottom w:val="0"/>
                  <w:divBdr>
                    <w:top w:val="none" w:sz="0" w:space="0" w:color="auto"/>
                    <w:left w:val="none" w:sz="0" w:space="0" w:color="auto"/>
                    <w:bottom w:val="none" w:sz="0" w:space="0" w:color="auto"/>
                    <w:right w:val="none" w:sz="0" w:space="0" w:color="auto"/>
                  </w:divBdr>
                  <w:divsChild>
                    <w:div w:id="2029722106">
                      <w:marLeft w:val="0"/>
                      <w:marRight w:val="0"/>
                      <w:marTop w:val="0"/>
                      <w:marBottom w:val="0"/>
                      <w:divBdr>
                        <w:top w:val="none" w:sz="0" w:space="0" w:color="auto"/>
                        <w:left w:val="none" w:sz="0" w:space="0" w:color="auto"/>
                        <w:bottom w:val="none" w:sz="0" w:space="0" w:color="auto"/>
                        <w:right w:val="none" w:sz="0" w:space="0" w:color="auto"/>
                      </w:divBdr>
                    </w:div>
                  </w:divsChild>
                </w:div>
                <w:div w:id="651064161">
                  <w:marLeft w:val="0"/>
                  <w:marRight w:val="0"/>
                  <w:marTop w:val="0"/>
                  <w:marBottom w:val="0"/>
                  <w:divBdr>
                    <w:top w:val="none" w:sz="0" w:space="0" w:color="auto"/>
                    <w:left w:val="none" w:sz="0" w:space="0" w:color="auto"/>
                    <w:bottom w:val="none" w:sz="0" w:space="0" w:color="auto"/>
                    <w:right w:val="none" w:sz="0" w:space="0" w:color="auto"/>
                  </w:divBdr>
                  <w:divsChild>
                    <w:div w:id="664093755">
                      <w:marLeft w:val="0"/>
                      <w:marRight w:val="0"/>
                      <w:marTop w:val="0"/>
                      <w:marBottom w:val="0"/>
                      <w:divBdr>
                        <w:top w:val="none" w:sz="0" w:space="0" w:color="auto"/>
                        <w:left w:val="none" w:sz="0" w:space="0" w:color="auto"/>
                        <w:bottom w:val="none" w:sz="0" w:space="0" w:color="auto"/>
                        <w:right w:val="none" w:sz="0" w:space="0" w:color="auto"/>
                      </w:divBdr>
                    </w:div>
                  </w:divsChild>
                </w:div>
                <w:div w:id="93325033">
                  <w:marLeft w:val="0"/>
                  <w:marRight w:val="0"/>
                  <w:marTop w:val="0"/>
                  <w:marBottom w:val="0"/>
                  <w:divBdr>
                    <w:top w:val="none" w:sz="0" w:space="0" w:color="auto"/>
                    <w:left w:val="none" w:sz="0" w:space="0" w:color="auto"/>
                    <w:bottom w:val="none" w:sz="0" w:space="0" w:color="auto"/>
                    <w:right w:val="none" w:sz="0" w:space="0" w:color="auto"/>
                  </w:divBdr>
                  <w:divsChild>
                    <w:div w:id="1880051511">
                      <w:marLeft w:val="0"/>
                      <w:marRight w:val="0"/>
                      <w:marTop w:val="0"/>
                      <w:marBottom w:val="0"/>
                      <w:divBdr>
                        <w:top w:val="none" w:sz="0" w:space="0" w:color="auto"/>
                        <w:left w:val="none" w:sz="0" w:space="0" w:color="auto"/>
                        <w:bottom w:val="none" w:sz="0" w:space="0" w:color="auto"/>
                        <w:right w:val="none" w:sz="0" w:space="0" w:color="auto"/>
                      </w:divBdr>
                    </w:div>
                  </w:divsChild>
                </w:div>
                <w:div w:id="222180402">
                  <w:marLeft w:val="0"/>
                  <w:marRight w:val="0"/>
                  <w:marTop w:val="0"/>
                  <w:marBottom w:val="0"/>
                  <w:divBdr>
                    <w:top w:val="none" w:sz="0" w:space="0" w:color="auto"/>
                    <w:left w:val="none" w:sz="0" w:space="0" w:color="auto"/>
                    <w:bottom w:val="none" w:sz="0" w:space="0" w:color="auto"/>
                    <w:right w:val="none" w:sz="0" w:space="0" w:color="auto"/>
                  </w:divBdr>
                  <w:divsChild>
                    <w:div w:id="427503116">
                      <w:marLeft w:val="0"/>
                      <w:marRight w:val="0"/>
                      <w:marTop w:val="0"/>
                      <w:marBottom w:val="0"/>
                      <w:divBdr>
                        <w:top w:val="none" w:sz="0" w:space="0" w:color="auto"/>
                        <w:left w:val="none" w:sz="0" w:space="0" w:color="auto"/>
                        <w:bottom w:val="none" w:sz="0" w:space="0" w:color="auto"/>
                        <w:right w:val="none" w:sz="0" w:space="0" w:color="auto"/>
                      </w:divBdr>
                    </w:div>
                  </w:divsChild>
                </w:div>
                <w:div w:id="143350378">
                  <w:marLeft w:val="0"/>
                  <w:marRight w:val="0"/>
                  <w:marTop w:val="0"/>
                  <w:marBottom w:val="0"/>
                  <w:divBdr>
                    <w:top w:val="none" w:sz="0" w:space="0" w:color="auto"/>
                    <w:left w:val="none" w:sz="0" w:space="0" w:color="auto"/>
                    <w:bottom w:val="none" w:sz="0" w:space="0" w:color="auto"/>
                    <w:right w:val="none" w:sz="0" w:space="0" w:color="auto"/>
                  </w:divBdr>
                  <w:divsChild>
                    <w:div w:id="1962149962">
                      <w:marLeft w:val="0"/>
                      <w:marRight w:val="0"/>
                      <w:marTop w:val="0"/>
                      <w:marBottom w:val="0"/>
                      <w:divBdr>
                        <w:top w:val="none" w:sz="0" w:space="0" w:color="auto"/>
                        <w:left w:val="none" w:sz="0" w:space="0" w:color="auto"/>
                        <w:bottom w:val="none" w:sz="0" w:space="0" w:color="auto"/>
                        <w:right w:val="none" w:sz="0" w:space="0" w:color="auto"/>
                      </w:divBdr>
                    </w:div>
                  </w:divsChild>
                </w:div>
                <w:div w:id="1875727807">
                  <w:marLeft w:val="0"/>
                  <w:marRight w:val="0"/>
                  <w:marTop w:val="0"/>
                  <w:marBottom w:val="0"/>
                  <w:divBdr>
                    <w:top w:val="none" w:sz="0" w:space="0" w:color="auto"/>
                    <w:left w:val="none" w:sz="0" w:space="0" w:color="auto"/>
                    <w:bottom w:val="none" w:sz="0" w:space="0" w:color="auto"/>
                    <w:right w:val="none" w:sz="0" w:space="0" w:color="auto"/>
                  </w:divBdr>
                  <w:divsChild>
                    <w:div w:id="871916907">
                      <w:marLeft w:val="0"/>
                      <w:marRight w:val="0"/>
                      <w:marTop w:val="0"/>
                      <w:marBottom w:val="0"/>
                      <w:divBdr>
                        <w:top w:val="none" w:sz="0" w:space="0" w:color="auto"/>
                        <w:left w:val="none" w:sz="0" w:space="0" w:color="auto"/>
                        <w:bottom w:val="none" w:sz="0" w:space="0" w:color="auto"/>
                        <w:right w:val="none" w:sz="0" w:space="0" w:color="auto"/>
                      </w:divBdr>
                    </w:div>
                    <w:div w:id="1474327583">
                      <w:marLeft w:val="0"/>
                      <w:marRight w:val="0"/>
                      <w:marTop w:val="0"/>
                      <w:marBottom w:val="0"/>
                      <w:divBdr>
                        <w:top w:val="none" w:sz="0" w:space="0" w:color="auto"/>
                        <w:left w:val="none" w:sz="0" w:space="0" w:color="auto"/>
                        <w:bottom w:val="none" w:sz="0" w:space="0" w:color="auto"/>
                        <w:right w:val="none" w:sz="0" w:space="0" w:color="auto"/>
                      </w:divBdr>
                    </w:div>
                    <w:div w:id="17850862">
                      <w:marLeft w:val="0"/>
                      <w:marRight w:val="0"/>
                      <w:marTop w:val="0"/>
                      <w:marBottom w:val="0"/>
                      <w:divBdr>
                        <w:top w:val="none" w:sz="0" w:space="0" w:color="auto"/>
                        <w:left w:val="none" w:sz="0" w:space="0" w:color="auto"/>
                        <w:bottom w:val="none" w:sz="0" w:space="0" w:color="auto"/>
                        <w:right w:val="none" w:sz="0" w:space="0" w:color="auto"/>
                      </w:divBdr>
                    </w:div>
                    <w:div w:id="2096049091">
                      <w:marLeft w:val="0"/>
                      <w:marRight w:val="0"/>
                      <w:marTop w:val="0"/>
                      <w:marBottom w:val="0"/>
                      <w:divBdr>
                        <w:top w:val="none" w:sz="0" w:space="0" w:color="auto"/>
                        <w:left w:val="none" w:sz="0" w:space="0" w:color="auto"/>
                        <w:bottom w:val="none" w:sz="0" w:space="0" w:color="auto"/>
                        <w:right w:val="none" w:sz="0" w:space="0" w:color="auto"/>
                      </w:divBdr>
                    </w:div>
                  </w:divsChild>
                </w:div>
                <w:div w:id="455760566">
                  <w:marLeft w:val="0"/>
                  <w:marRight w:val="0"/>
                  <w:marTop w:val="0"/>
                  <w:marBottom w:val="0"/>
                  <w:divBdr>
                    <w:top w:val="none" w:sz="0" w:space="0" w:color="auto"/>
                    <w:left w:val="none" w:sz="0" w:space="0" w:color="auto"/>
                    <w:bottom w:val="none" w:sz="0" w:space="0" w:color="auto"/>
                    <w:right w:val="none" w:sz="0" w:space="0" w:color="auto"/>
                  </w:divBdr>
                  <w:divsChild>
                    <w:div w:id="299775831">
                      <w:marLeft w:val="0"/>
                      <w:marRight w:val="0"/>
                      <w:marTop w:val="0"/>
                      <w:marBottom w:val="0"/>
                      <w:divBdr>
                        <w:top w:val="none" w:sz="0" w:space="0" w:color="auto"/>
                        <w:left w:val="none" w:sz="0" w:space="0" w:color="auto"/>
                        <w:bottom w:val="none" w:sz="0" w:space="0" w:color="auto"/>
                        <w:right w:val="none" w:sz="0" w:space="0" w:color="auto"/>
                      </w:divBdr>
                    </w:div>
                  </w:divsChild>
                </w:div>
                <w:div w:id="1051926716">
                  <w:marLeft w:val="0"/>
                  <w:marRight w:val="0"/>
                  <w:marTop w:val="0"/>
                  <w:marBottom w:val="0"/>
                  <w:divBdr>
                    <w:top w:val="none" w:sz="0" w:space="0" w:color="auto"/>
                    <w:left w:val="none" w:sz="0" w:space="0" w:color="auto"/>
                    <w:bottom w:val="none" w:sz="0" w:space="0" w:color="auto"/>
                    <w:right w:val="none" w:sz="0" w:space="0" w:color="auto"/>
                  </w:divBdr>
                  <w:divsChild>
                    <w:div w:id="369651851">
                      <w:marLeft w:val="0"/>
                      <w:marRight w:val="0"/>
                      <w:marTop w:val="0"/>
                      <w:marBottom w:val="0"/>
                      <w:divBdr>
                        <w:top w:val="none" w:sz="0" w:space="0" w:color="auto"/>
                        <w:left w:val="none" w:sz="0" w:space="0" w:color="auto"/>
                        <w:bottom w:val="none" w:sz="0" w:space="0" w:color="auto"/>
                        <w:right w:val="none" w:sz="0" w:space="0" w:color="auto"/>
                      </w:divBdr>
                    </w:div>
                  </w:divsChild>
                </w:div>
                <w:div w:id="2115398108">
                  <w:marLeft w:val="0"/>
                  <w:marRight w:val="0"/>
                  <w:marTop w:val="0"/>
                  <w:marBottom w:val="0"/>
                  <w:divBdr>
                    <w:top w:val="none" w:sz="0" w:space="0" w:color="auto"/>
                    <w:left w:val="none" w:sz="0" w:space="0" w:color="auto"/>
                    <w:bottom w:val="none" w:sz="0" w:space="0" w:color="auto"/>
                    <w:right w:val="none" w:sz="0" w:space="0" w:color="auto"/>
                  </w:divBdr>
                  <w:divsChild>
                    <w:div w:id="1438716272">
                      <w:marLeft w:val="0"/>
                      <w:marRight w:val="0"/>
                      <w:marTop w:val="0"/>
                      <w:marBottom w:val="0"/>
                      <w:divBdr>
                        <w:top w:val="none" w:sz="0" w:space="0" w:color="auto"/>
                        <w:left w:val="none" w:sz="0" w:space="0" w:color="auto"/>
                        <w:bottom w:val="none" w:sz="0" w:space="0" w:color="auto"/>
                        <w:right w:val="none" w:sz="0" w:space="0" w:color="auto"/>
                      </w:divBdr>
                    </w:div>
                  </w:divsChild>
                </w:div>
                <w:div w:id="571475614">
                  <w:marLeft w:val="0"/>
                  <w:marRight w:val="0"/>
                  <w:marTop w:val="0"/>
                  <w:marBottom w:val="0"/>
                  <w:divBdr>
                    <w:top w:val="none" w:sz="0" w:space="0" w:color="auto"/>
                    <w:left w:val="none" w:sz="0" w:space="0" w:color="auto"/>
                    <w:bottom w:val="none" w:sz="0" w:space="0" w:color="auto"/>
                    <w:right w:val="none" w:sz="0" w:space="0" w:color="auto"/>
                  </w:divBdr>
                  <w:divsChild>
                    <w:div w:id="1022246000">
                      <w:marLeft w:val="0"/>
                      <w:marRight w:val="0"/>
                      <w:marTop w:val="0"/>
                      <w:marBottom w:val="0"/>
                      <w:divBdr>
                        <w:top w:val="none" w:sz="0" w:space="0" w:color="auto"/>
                        <w:left w:val="none" w:sz="0" w:space="0" w:color="auto"/>
                        <w:bottom w:val="none" w:sz="0" w:space="0" w:color="auto"/>
                        <w:right w:val="none" w:sz="0" w:space="0" w:color="auto"/>
                      </w:divBdr>
                    </w:div>
                  </w:divsChild>
                </w:div>
                <w:div w:id="1782216023">
                  <w:marLeft w:val="0"/>
                  <w:marRight w:val="0"/>
                  <w:marTop w:val="0"/>
                  <w:marBottom w:val="0"/>
                  <w:divBdr>
                    <w:top w:val="none" w:sz="0" w:space="0" w:color="auto"/>
                    <w:left w:val="none" w:sz="0" w:space="0" w:color="auto"/>
                    <w:bottom w:val="none" w:sz="0" w:space="0" w:color="auto"/>
                    <w:right w:val="none" w:sz="0" w:space="0" w:color="auto"/>
                  </w:divBdr>
                  <w:divsChild>
                    <w:div w:id="1571427983">
                      <w:marLeft w:val="0"/>
                      <w:marRight w:val="0"/>
                      <w:marTop w:val="0"/>
                      <w:marBottom w:val="0"/>
                      <w:divBdr>
                        <w:top w:val="none" w:sz="0" w:space="0" w:color="auto"/>
                        <w:left w:val="none" w:sz="0" w:space="0" w:color="auto"/>
                        <w:bottom w:val="none" w:sz="0" w:space="0" w:color="auto"/>
                        <w:right w:val="none" w:sz="0" w:space="0" w:color="auto"/>
                      </w:divBdr>
                    </w:div>
                  </w:divsChild>
                </w:div>
                <w:div w:id="174341895">
                  <w:marLeft w:val="0"/>
                  <w:marRight w:val="0"/>
                  <w:marTop w:val="0"/>
                  <w:marBottom w:val="0"/>
                  <w:divBdr>
                    <w:top w:val="none" w:sz="0" w:space="0" w:color="auto"/>
                    <w:left w:val="none" w:sz="0" w:space="0" w:color="auto"/>
                    <w:bottom w:val="none" w:sz="0" w:space="0" w:color="auto"/>
                    <w:right w:val="none" w:sz="0" w:space="0" w:color="auto"/>
                  </w:divBdr>
                  <w:divsChild>
                    <w:div w:id="650984479">
                      <w:marLeft w:val="0"/>
                      <w:marRight w:val="0"/>
                      <w:marTop w:val="0"/>
                      <w:marBottom w:val="0"/>
                      <w:divBdr>
                        <w:top w:val="none" w:sz="0" w:space="0" w:color="auto"/>
                        <w:left w:val="none" w:sz="0" w:space="0" w:color="auto"/>
                        <w:bottom w:val="none" w:sz="0" w:space="0" w:color="auto"/>
                        <w:right w:val="none" w:sz="0" w:space="0" w:color="auto"/>
                      </w:divBdr>
                    </w:div>
                  </w:divsChild>
                </w:div>
                <w:div w:id="635524669">
                  <w:marLeft w:val="0"/>
                  <w:marRight w:val="0"/>
                  <w:marTop w:val="0"/>
                  <w:marBottom w:val="0"/>
                  <w:divBdr>
                    <w:top w:val="none" w:sz="0" w:space="0" w:color="auto"/>
                    <w:left w:val="none" w:sz="0" w:space="0" w:color="auto"/>
                    <w:bottom w:val="none" w:sz="0" w:space="0" w:color="auto"/>
                    <w:right w:val="none" w:sz="0" w:space="0" w:color="auto"/>
                  </w:divBdr>
                  <w:divsChild>
                    <w:div w:id="128476305">
                      <w:marLeft w:val="0"/>
                      <w:marRight w:val="0"/>
                      <w:marTop w:val="0"/>
                      <w:marBottom w:val="0"/>
                      <w:divBdr>
                        <w:top w:val="none" w:sz="0" w:space="0" w:color="auto"/>
                        <w:left w:val="none" w:sz="0" w:space="0" w:color="auto"/>
                        <w:bottom w:val="none" w:sz="0" w:space="0" w:color="auto"/>
                        <w:right w:val="none" w:sz="0" w:space="0" w:color="auto"/>
                      </w:divBdr>
                    </w:div>
                  </w:divsChild>
                </w:div>
                <w:div w:id="810682217">
                  <w:marLeft w:val="0"/>
                  <w:marRight w:val="0"/>
                  <w:marTop w:val="0"/>
                  <w:marBottom w:val="0"/>
                  <w:divBdr>
                    <w:top w:val="none" w:sz="0" w:space="0" w:color="auto"/>
                    <w:left w:val="none" w:sz="0" w:space="0" w:color="auto"/>
                    <w:bottom w:val="none" w:sz="0" w:space="0" w:color="auto"/>
                    <w:right w:val="none" w:sz="0" w:space="0" w:color="auto"/>
                  </w:divBdr>
                  <w:divsChild>
                    <w:div w:id="1948268192">
                      <w:marLeft w:val="0"/>
                      <w:marRight w:val="0"/>
                      <w:marTop w:val="0"/>
                      <w:marBottom w:val="0"/>
                      <w:divBdr>
                        <w:top w:val="none" w:sz="0" w:space="0" w:color="auto"/>
                        <w:left w:val="none" w:sz="0" w:space="0" w:color="auto"/>
                        <w:bottom w:val="none" w:sz="0" w:space="0" w:color="auto"/>
                        <w:right w:val="none" w:sz="0" w:space="0" w:color="auto"/>
                      </w:divBdr>
                    </w:div>
                  </w:divsChild>
                </w:div>
                <w:div w:id="77412893">
                  <w:marLeft w:val="0"/>
                  <w:marRight w:val="0"/>
                  <w:marTop w:val="0"/>
                  <w:marBottom w:val="0"/>
                  <w:divBdr>
                    <w:top w:val="none" w:sz="0" w:space="0" w:color="auto"/>
                    <w:left w:val="none" w:sz="0" w:space="0" w:color="auto"/>
                    <w:bottom w:val="none" w:sz="0" w:space="0" w:color="auto"/>
                    <w:right w:val="none" w:sz="0" w:space="0" w:color="auto"/>
                  </w:divBdr>
                  <w:divsChild>
                    <w:div w:id="11906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769408">
          <w:marLeft w:val="0"/>
          <w:marRight w:val="0"/>
          <w:marTop w:val="0"/>
          <w:marBottom w:val="0"/>
          <w:divBdr>
            <w:top w:val="none" w:sz="0" w:space="0" w:color="auto"/>
            <w:left w:val="none" w:sz="0" w:space="0" w:color="auto"/>
            <w:bottom w:val="none" w:sz="0" w:space="0" w:color="auto"/>
            <w:right w:val="none" w:sz="0" w:space="0" w:color="auto"/>
          </w:divBdr>
        </w:div>
        <w:div w:id="991451561">
          <w:marLeft w:val="0"/>
          <w:marRight w:val="0"/>
          <w:marTop w:val="0"/>
          <w:marBottom w:val="0"/>
          <w:divBdr>
            <w:top w:val="none" w:sz="0" w:space="0" w:color="auto"/>
            <w:left w:val="none" w:sz="0" w:space="0" w:color="auto"/>
            <w:bottom w:val="none" w:sz="0" w:space="0" w:color="auto"/>
            <w:right w:val="none" w:sz="0" w:space="0" w:color="auto"/>
          </w:divBdr>
        </w:div>
        <w:div w:id="1464271238">
          <w:marLeft w:val="0"/>
          <w:marRight w:val="0"/>
          <w:marTop w:val="0"/>
          <w:marBottom w:val="0"/>
          <w:divBdr>
            <w:top w:val="none" w:sz="0" w:space="0" w:color="auto"/>
            <w:left w:val="none" w:sz="0" w:space="0" w:color="auto"/>
            <w:bottom w:val="none" w:sz="0" w:space="0" w:color="auto"/>
            <w:right w:val="none" w:sz="0" w:space="0" w:color="auto"/>
          </w:divBdr>
        </w:div>
        <w:div w:id="2087144855">
          <w:marLeft w:val="0"/>
          <w:marRight w:val="0"/>
          <w:marTop w:val="0"/>
          <w:marBottom w:val="0"/>
          <w:divBdr>
            <w:top w:val="none" w:sz="0" w:space="0" w:color="auto"/>
            <w:left w:val="none" w:sz="0" w:space="0" w:color="auto"/>
            <w:bottom w:val="none" w:sz="0" w:space="0" w:color="auto"/>
            <w:right w:val="none" w:sz="0" w:space="0" w:color="auto"/>
          </w:divBdr>
        </w:div>
        <w:div w:id="995886894">
          <w:marLeft w:val="0"/>
          <w:marRight w:val="0"/>
          <w:marTop w:val="0"/>
          <w:marBottom w:val="0"/>
          <w:divBdr>
            <w:top w:val="none" w:sz="0" w:space="0" w:color="auto"/>
            <w:left w:val="none" w:sz="0" w:space="0" w:color="auto"/>
            <w:bottom w:val="none" w:sz="0" w:space="0" w:color="auto"/>
            <w:right w:val="none" w:sz="0" w:space="0" w:color="auto"/>
          </w:divBdr>
        </w:div>
        <w:div w:id="1766148459">
          <w:marLeft w:val="0"/>
          <w:marRight w:val="0"/>
          <w:marTop w:val="0"/>
          <w:marBottom w:val="0"/>
          <w:divBdr>
            <w:top w:val="none" w:sz="0" w:space="0" w:color="auto"/>
            <w:left w:val="none" w:sz="0" w:space="0" w:color="auto"/>
            <w:bottom w:val="none" w:sz="0" w:space="0" w:color="auto"/>
            <w:right w:val="none" w:sz="0" w:space="0" w:color="auto"/>
          </w:divBdr>
          <w:divsChild>
            <w:div w:id="1400010960">
              <w:marLeft w:val="-75"/>
              <w:marRight w:val="0"/>
              <w:marTop w:val="30"/>
              <w:marBottom w:val="30"/>
              <w:divBdr>
                <w:top w:val="none" w:sz="0" w:space="0" w:color="auto"/>
                <w:left w:val="none" w:sz="0" w:space="0" w:color="auto"/>
                <w:bottom w:val="none" w:sz="0" w:space="0" w:color="auto"/>
                <w:right w:val="none" w:sz="0" w:space="0" w:color="auto"/>
              </w:divBdr>
              <w:divsChild>
                <w:div w:id="505558711">
                  <w:marLeft w:val="0"/>
                  <w:marRight w:val="0"/>
                  <w:marTop w:val="0"/>
                  <w:marBottom w:val="0"/>
                  <w:divBdr>
                    <w:top w:val="none" w:sz="0" w:space="0" w:color="auto"/>
                    <w:left w:val="none" w:sz="0" w:space="0" w:color="auto"/>
                    <w:bottom w:val="none" w:sz="0" w:space="0" w:color="auto"/>
                    <w:right w:val="none" w:sz="0" w:space="0" w:color="auto"/>
                  </w:divBdr>
                  <w:divsChild>
                    <w:div w:id="2129931254">
                      <w:marLeft w:val="0"/>
                      <w:marRight w:val="0"/>
                      <w:marTop w:val="0"/>
                      <w:marBottom w:val="0"/>
                      <w:divBdr>
                        <w:top w:val="none" w:sz="0" w:space="0" w:color="auto"/>
                        <w:left w:val="none" w:sz="0" w:space="0" w:color="auto"/>
                        <w:bottom w:val="none" w:sz="0" w:space="0" w:color="auto"/>
                        <w:right w:val="none" w:sz="0" w:space="0" w:color="auto"/>
                      </w:divBdr>
                    </w:div>
                  </w:divsChild>
                </w:div>
                <w:div w:id="227304006">
                  <w:marLeft w:val="0"/>
                  <w:marRight w:val="0"/>
                  <w:marTop w:val="0"/>
                  <w:marBottom w:val="0"/>
                  <w:divBdr>
                    <w:top w:val="none" w:sz="0" w:space="0" w:color="auto"/>
                    <w:left w:val="none" w:sz="0" w:space="0" w:color="auto"/>
                    <w:bottom w:val="none" w:sz="0" w:space="0" w:color="auto"/>
                    <w:right w:val="none" w:sz="0" w:space="0" w:color="auto"/>
                  </w:divBdr>
                  <w:divsChild>
                    <w:div w:id="827940481">
                      <w:marLeft w:val="0"/>
                      <w:marRight w:val="0"/>
                      <w:marTop w:val="0"/>
                      <w:marBottom w:val="0"/>
                      <w:divBdr>
                        <w:top w:val="none" w:sz="0" w:space="0" w:color="auto"/>
                        <w:left w:val="none" w:sz="0" w:space="0" w:color="auto"/>
                        <w:bottom w:val="none" w:sz="0" w:space="0" w:color="auto"/>
                        <w:right w:val="none" w:sz="0" w:space="0" w:color="auto"/>
                      </w:divBdr>
                    </w:div>
                  </w:divsChild>
                </w:div>
                <w:div w:id="889270962">
                  <w:marLeft w:val="0"/>
                  <w:marRight w:val="0"/>
                  <w:marTop w:val="0"/>
                  <w:marBottom w:val="0"/>
                  <w:divBdr>
                    <w:top w:val="none" w:sz="0" w:space="0" w:color="auto"/>
                    <w:left w:val="none" w:sz="0" w:space="0" w:color="auto"/>
                    <w:bottom w:val="none" w:sz="0" w:space="0" w:color="auto"/>
                    <w:right w:val="none" w:sz="0" w:space="0" w:color="auto"/>
                  </w:divBdr>
                  <w:divsChild>
                    <w:div w:id="1055130208">
                      <w:marLeft w:val="0"/>
                      <w:marRight w:val="0"/>
                      <w:marTop w:val="0"/>
                      <w:marBottom w:val="0"/>
                      <w:divBdr>
                        <w:top w:val="none" w:sz="0" w:space="0" w:color="auto"/>
                        <w:left w:val="none" w:sz="0" w:space="0" w:color="auto"/>
                        <w:bottom w:val="none" w:sz="0" w:space="0" w:color="auto"/>
                        <w:right w:val="none" w:sz="0" w:space="0" w:color="auto"/>
                      </w:divBdr>
                    </w:div>
                  </w:divsChild>
                </w:div>
                <w:div w:id="1132671372">
                  <w:marLeft w:val="0"/>
                  <w:marRight w:val="0"/>
                  <w:marTop w:val="0"/>
                  <w:marBottom w:val="0"/>
                  <w:divBdr>
                    <w:top w:val="none" w:sz="0" w:space="0" w:color="auto"/>
                    <w:left w:val="none" w:sz="0" w:space="0" w:color="auto"/>
                    <w:bottom w:val="none" w:sz="0" w:space="0" w:color="auto"/>
                    <w:right w:val="none" w:sz="0" w:space="0" w:color="auto"/>
                  </w:divBdr>
                  <w:divsChild>
                    <w:div w:id="1576471257">
                      <w:marLeft w:val="0"/>
                      <w:marRight w:val="0"/>
                      <w:marTop w:val="0"/>
                      <w:marBottom w:val="0"/>
                      <w:divBdr>
                        <w:top w:val="none" w:sz="0" w:space="0" w:color="auto"/>
                        <w:left w:val="none" w:sz="0" w:space="0" w:color="auto"/>
                        <w:bottom w:val="none" w:sz="0" w:space="0" w:color="auto"/>
                        <w:right w:val="none" w:sz="0" w:space="0" w:color="auto"/>
                      </w:divBdr>
                    </w:div>
                  </w:divsChild>
                </w:div>
                <w:div w:id="1200514873">
                  <w:marLeft w:val="0"/>
                  <w:marRight w:val="0"/>
                  <w:marTop w:val="0"/>
                  <w:marBottom w:val="0"/>
                  <w:divBdr>
                    <w:top w:val="none" w:sz="0" w:space="0" w:color="auto"/>
                    <w:left w:val="none" w:sz="0" w:space="0" w:color="auto"/>
                    <w:bottom w:val="none" w:sz="0" w:space="0" w:color="auto"/>
                    <w:right w:val="none" w:sz="0" w:space="0" w:color="auto"/>
                  </w:divBdr>
                  <w:divsChild>
                    <w:div w:id="1435634884">
                      <w:marLeft w:val="0"/>
                      <w:marRight w:val="0"/>
                      <w:marTop w:val="0"/>
                      <w:marBottom w:val="0"/>
                      <w:divBdr>
                        <w:top w:val="none" w:sz="0" w:space="0" w:color="auto"/>
                        <w:left w:val="none" w:sz="0" w:space="0" w:color="auto"/>
                        <w:bottom w:val="none" w:sz="0" w:space="0" w:color="auto"/>
                        <w:right w:val="none" w:sz="0" w:space="0" w:color="auto"/>
                      </w:divBdr>
                    </w:div>
                  </w:divsChild>
                </w:div>
                <w:div w:id="1714883297">
                  <w:marLeft w:val="0"/>
                  <w:marRight w:val="0"/>
                  <w:marTop w:val="0"/>
                  <w:marBottom w:val="0"/>
                  <w:divBdr>
                    <w:top w:val="none" w:sz="0" w:space="0" w:color="auto"/>
                    <w:left w:val="none" w:sz="0" w:space="0" w:color="auto"/>
                    <w:bottom w:val="none" w:sz="0" w:space="0" w:color="auto"/>
                    <w:right w:val="none" w:sz="0" w:space="0" w:color="auto"/>
                  </w:divBdr>
                  <w:divsChild>
                    <w:div w:id="646280333">
                      <w:marLeft w:val="0"/>
                      <w:marRight w:val="0"/>
                      <w:marTop w:val="0"/>
                      <w:marBottom w:val="0"/>
                      <w:divBdr>
                        <w:top w:val="none" w:sz="0" w:space="0" w:color="auto"/>
                        <w:left w:val="none" w:sz="0" w:space="0" w:color="auto"/>
                        <w:bottom w:val="none" w:sz="0" w:space="0" w:color="auto"/>
                        <w:right w:val="none" w:sz="0" w:space="0" w:color="auto"/>
                      </w:divBdr>
                    </w:div>
                  </w:divsChild>
                </w:div>
                <w:div w:id="1343898202">
                  <w:marLeft w:val="0"/>
                  <w:marRight w:val="0"/>
                  <w:marTop w:val="0"/>
                  <w:marBottom w:val="0"/>
                  <w:divBdr>
                    <w:top w:val="none" w:sz="0" w:space="0" w:color="auto"/>
                    <w:left w:val="none" w:sz="0" w:space="0" w:color="auto"/>
                    <w:bottom w:val="none" w:sz="0" w:space="0" w:color="auto"/>
                    <w:right w:val="none" w:sz="0" w:space="0" w:color="auto"/>
                  </w:divBdr>
                  <w:divsChild>
                    <w:div w:id="1886481885">
                      <w:marLeft w:val="0"/>
                      <w:marRight w:val="0"/>
                      <w:marTop w:val="0"/>
                      <w:marBottom w:val="0"/>
                      <w:divBdr>
                        <w:top w:val="none" w:sz="0" w:space="0" w:color="auto"/>
                        <w:left w:val="none" w:sz="0" w:space="0" w:color="auto"/>
                        <w:bottom w:val="none" w:sz="0" w:space="0" w:color="auto"/>
                        <w:right w:val="none" w:sz="0" w:space="0" w:color="auto"/>
                      </w:divBdr>
                    </w:div>
                  </w:divsChild>
                </w:div>
                <w:div w:id="1030227436">
                  <w:marLeft w:val="0"/>
                  <w:marRight w:val="0"/>
                  <w:marTop w:val="0"/>
                  <w:marBottom w:val="0"/>
                  <w:divBdr>
                    <w:top w:val="none" w:sz="0" w:space="0" w:color="auto"/>
                    <w:left w:val="none" w:sz="0" w:space="0" w:color="auto"/>
                    <w:bottom w:val="none" w:sz="0" w:space="0" w:color="auto"/>
                    <w:right w:val="none" w:sz="0" w:space="0" w:color="auto"/>
                  </w:divBdr>
                  <w:divsChild>
                    <w:div w:id="2265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7041">
          <w:marLeft w:val="0"/>
          <w:marRight w:val="0"/>
          <w:marTop w:val="0"/>
          <w:marBottom w:val="0"/>
          <w:divBdr>
            <w:top w:val="none" w:sz="0" w:space="0" w:color="auto"/>
            <w:left w:val="none" w:sz="0" w:space="0" w:color="auto"/>
            <w:bottom w:val="none" w:sz="0" w:space="0" w:color="auto"/>
            <w:right w:val="none" w:sz="0" w:space="0" w:color="auto"/>
          </w:divBdr>
        </w:div>
        <w:div w:id="484901981">
          <w:marLeft w:val="0"/>
          <w:marRight w:val="0"/>
          <w:marTop w:val="0"/>
          <w:marBottom w:val="0"/>
          <w:divBdr>
            <w:top w:val="none" w:sz="0" w:space="0" w:color="auto"/>
            <w:left w:val="none" w:sz="0" w:space="0" w:color="auto"/>
            <w:bottom w:val="none" w:sz="0" w:space="0" w:color="auto"/>
            <w:right w:val="none" w:sz="0" w:space="0" w:color="auto"/>
          </w:divBdr>
        </w:div>
        <w:div w:id="194734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254011-2c6f-46a1-81b8-278077c906ee" xsi:nil="true"/>
    <TypeandRenewal xmlns="1631f058-5842-466e-a3ec-5ac70fd8cd04" xsi:nil="true"/>
    <lcf76f155ced4ddcb4097134ff3c332f xmlns="1631f058-5842-466e-a3ec-5ac70fd8cd04">
      <Terms xmlns="http://schemas.microsoft.com/office/infopath/2007/PartnerControls"/>
    </lcf76f155ced4ddcb4097134ff3c332f>
    <SharedWithUsers xmlns="c7254011-2c6f-46a1-81b8-278077c906ee">
      <UserInfo>
        <DisplayName>Kim Newton</DisplayName>
        <AccountId>930</AccountId>
        <AccountType/>
      </UserInfo>
      <UserInfo>
        <DisplayName>Andrew Harding</DisplayName>
        <AccountId>91</AccountId>
        <AccountType/>
      </UserInfo>
      <UserInfo>
        <DisplayName>Gary Lambert</DisplayName>
        <AccountId>134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8F32D931F3514F831A4311DAEDAABD" ma:contentTypeVersion="19" ma:contentTypeDescription="Create a new document." ma:contentTypeScope="" ma:versionID="07dac6bf5a98816d32801c1262274926">
  <xsd:schema xmlns:xsd="http://www.w3.org/2001/XMLSchema" xmlns:xs="http://www.w3.org/2001/XMLSchema" xmlns:p="http://schemas.microsoft.com/office/2006/metadata/properties" xmlns:ns2="1631f058-5842-466e-a3ec-5ac70fd8cd04" xmlns:ns3="c7254011-2c6f-46a1-81b8-278077c906ee" targetNamespace="http://schemas.microsoft.com/office/2006/metadata/properties" ma:root="true" ma:fieldsID="c76d2b489fe989bad7ca00dbd66ed522" ns2:_="" ns3:_="">
    <xsd:import namespace="1631f058-5842-466e-a3ec-5ac70fd8cd04"/>
    <xsd:import namespace="c7254011-2c6f-46a1-81b8-278077c906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TypeandRenewa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1f058-5842-466e-a3ec-5ac70fd8c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18577-4e11-48d4-8a9b-7cf868bae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andRenewal" ma:index="25" nillable="true" ma:displayName="Type and Renewal" ma:format="Dropdown" ma:internalName="TypeandRenewal">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54011-2c6f-46a1-81b8-278077c906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fc7aa7-b32f-426f-90e1-cefa5e1bf31f}" ma:internalName="TaxCatchAll" ma:showField="CatchAllData" ma:web="c7254011-2c6f-46a1-81b8-278077c90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3375F-379E-4A7E-A091-44449FFC0AC5}">
  <ds:schemaRefs>
    <ds:schemaRef ds:uri="http://schemas.microsoft.com/sharepoint/v3/contenttype/forms"/>
  </ds:schemaRefs>
</ds:datastoreItem>
</file>

<file path=customXml/itemProps2.xml><?xml version="1.0" encoding="utf-8"?>
<ds:datastoreItem xmlns:ds="http://schemas.openxmlformats.org/officeDocument/2006/customXml" ds:itemID="{E0E3C83A-FC44-411C-B2F7-950AB831724D}">
  <ds:schemaRefs>
    <ds:schemaRef ds:uri="http://schemas.microsoft.com/office/2006/metadata/properties"/>
    <ds:schemaRef ds:uri="http://schemas.microsoft.com/office/infopath/2007/PartnerControls"/>
    <ds:schemaRef ds:uri="c7254011-2c6f-46a1-81b8-278077c906ee"/>
    <ds:schemaRef ds:uri="1631f058-5842-466e-a3ec-5ac70fd8cd04"/>
  </ds:schemaRefs>
</ds:datastoreItem>
</file>

<file path=customXml/itemProps3.xml><?xml version="1.0" encoding="utf-8"?>
<ds:datastoreItem xmlns:ds="http://schemas.openxmlformats.org/officeDocument/2006/customXml" ds:itemID="{64FE13D4-58B8-455E-B52C-404F7873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1f058-5842-466e-a3ec-5ac70fd8cd04"/>
    <ds:schemaRef ds:uri="c7254011-2c6f-46a1-81b8-278077c90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curd</dc:creator>
  <cp:keywords/>
  <dc:description/>
  <cp:lastModifiedBy>Theo Vesey</cp:lastModifiedBy>
  <cp:revision>11</cp:revision>
  <dcterms:created xsi:type="dcterms:W3CDTF">2025-01-21T15:37:00Z</dcterms:created>
  <dcterms:modified xsi:type="dcterms:W3CDTF">2025-03-18T09:47:00Z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0x0101009C8F32D931F3514F831A4311DAEDAABD</vt:lpwstr>
  </property>
  <property fmtid="{D5CDD505-2E9C-101B-9397-08002B2CF9AE}" pid="3" name="MediaServiceImageTags">
    <vt:lpwstr/>
  </property>
</Properties>
</file>